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DF" w:rsidRPr="00D13AF1" w:rsidRDefault="004F21DF" w:rsidP="004F21DF">
      <w:pPr>
        <w:jc w:val="center"/>
        <w:rPr>
          <w:rFonts w:ascii="Arial" w:hAnsi="Arial" w:cs="Arial"/>
          <w:b/>
          <w:sz w:val="32"/>
          <w:szCs w:val="32"/>
        </w:rPr>
      </w:pPr>
      <w:r w:rsidRPr="00D13AF1">
        <w:rPr>
          <w:rFonts w:ascii="Arial" w:hAnsi="Arial" w:cs="Arial"/>
          <w:b/>
          <w:sz w:val="32"/>
          <w:szCs w:val="32"/>
        </w:rPr>
        <w:t>Автобиография</w:t>
      </w:r>
    </w:p>
    <w:p w:rsidR="004F21DF" w:rsidRPr="00D13AF1" w:rsidRDefault="001E078C" w:rsidP="004F21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чл.</w:t>
      </w:r>
      <w:r w:rsidR="004F21DF" w:rsidRPr="00D13AF1">
        <w:rPr>
          <w:rFonts w:ascii="Arial" w:hAnsi="Arial" w:cs="Arial"/>
          <w:b/>
          <w:sz w:val="32"/>
          <w:szCs w:val="32"/>
        </w:rPr>
        <w:t>-кор. Иван Йорданов Димитров – Гранитски</w:t>
      </w:r>
    </w:p>
    <w:p w:rsidR="004F21DF" w:rsidRPr="00D13AF1" w:rsidRDefault="004F21DF">
      <w:pPr>
        <w:rPr>
          <w:rFonts w:ascii="Arial" w:hAnsi="Arial" w:cs="Arial"/>
          <w:b/>
          <w:sz w:val="32"/>
          <w:szCs w:val="32"/>
        </w:rPr>
      </w:pPr>
    </w:p>
    <w:p w:rsidR="004F21DF" w:rsidRDefault="004F21DF">
      <w:pPr>
        <w:rPr>
          <w:rFonts w:ascii="Times New Roman" w:hAnsi="Times New Roman" w:cs="Times New Roman"/>
          <w:sz w:val="28"/>
          <w:szCs w:val="28"/>
        </w:rPr>
      </w:pPr>
      <w:r w:rsidRPr="001E078C">
        <w:rPr>
          <w:rFonts w:ascii="Times New Roman" w:hAnsi="Times New Roman" w:cs="Times New Roman"/>
          <w:b/>
          <w:sz w:val="28"/>
          <w:szCs w:val="28"/>
        </w:rPr>
        <w:t>Дата и място на раждане</w:t>
      </w:r>
      <w:r>
        <w:rPr>
          <w:rFonts w:ascii="Times New Roman" w:hAnsi="Times New Roman" w:cs="Times New Roman"/>
          <w:sz w:val="28"/>
          <w:szCs w:val="28"/>
        </w:rPr>
        <w:t xml:space="preserve"> – 24.12.1953 г. – София</w:t>
      </w:r>
    </w:p>
    <w:p w:rsidR="004F21DF" w:rsidRDefault="004F21DF">
      <w:pPr>
        <w:rPr>
          <w:rFonts w:ascii="Times New Roman" w:hAnsi="Times New Roman" w:cs="Times New Roman"/>
          <w:sz w:val="28"/>
          <w:szCs w:val="28"/>
        </w:rPr>
      </w:pPr>
      <w:r w:rsidRPr="001E078C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57460">
        <w:rPr>
          <w:rFonts w:ascii="Times New Roman" w:hAnsi="Times New Roman" w:cs="Times New Roman"/>
          <w:sz w:val="28"/>
          <w:szCs w:val="28"/>
        </w:rPr>
        <w:t xml:space="preserve"> висше</w:t>
      </w:r>
      <w:r>
        <w:rPr>
          <w:rFonts w:ascii="Times New Roman" w:hAnsi="Times New Roman" w:cs="Times New Roman"/>
          <w:sz w:val="28"/>
          <w:szCs w:val="28"/>
        </w:rPr>
        <w:t xml:space="preserve"> – СУ „Климент Охридски“ – 1979 г.</w:t>
      </w:r>
    </w:p>
    <w:p w:rsidR="004F21DF" w:rsidRDefault="004F21DF">
      <w:pPr>
        <w:rPr>
          <w:rFonts w:ascii="Times New Roman" w:hAnsi="Times New Roman" w:cs="Times New Roman"/>
          <w:sz w:val="28"/>
          <w:szCs w:val="28"/>
        </w:rPr>
      </w:pPr>
      <w:r w:rsidRPr="001E078C">
        <w:rPr>
          <w:rFonts w:ascii="Times New Roman" w:hAnsi="Times New Roman" w:cs="Times New Roman"/>
          <w:b/>
          <w:sz w:val="28"/>
          <w:szCs w:val="28"/>
        </w:rPr>
        <w:t>Владеене на чужди езици</w:t>
      </w:r>
      <w:r>
        <w:rPr>
          <w:rFonts w:ascii="Times New Roman" w:hAnsi="Times New Roman" w:cs="Times New Roman"/>
          <w:sz w:val="28"/>
          <w:szCs w:val="28"/>
        </w:rPr>
        <w:t xml:space="preserve"> – руски и английски</w:t>
      </w:r>
    </w:p>
    <w:p w:rsidR="004F21DF" w:rsidRDefault="004F21DF">
      <w:pPr>
        <w:rPr>
          <w:rFonts w:ascii="Times New Roman" w:hAnsi="Times New Roman" w:cs="Times New Roman"/>
          <w:sz w:val="28"/>
          <w:szCs w:val="28"/>
        </w:rPr>
      </w:pPr>
      <w:r w:rsidRPr="001E078C">
        <w:rPr>
          <w:rFonts w:ascii="Times New Roman" w:hAnsi="Times New Roman" w:cs="Times New Roman"/>
          <w:b/>
          <w:sz w:val="28"/>
          <w:szCs w:val="28"/>
        </w:rPr>
        <w:t>Научни звания и научни степени</w:t>
      </w:r>
      <w:r>
        <w:rPr>
          <w:rFonts w:ascii="Times New Roman" w:hAnsi="Times New Roman" w:cs="Times New Roman"/>
          <w:sz w:val="28"/>
          <w:szCs w:val="28"/>
        </w:rPr>
        <w:t xml:space="preserve"> – доктор на философските науки</w:t>
      </w:r>
    </w:p>
    <w:p w:rsidR="004F21DF" w:rsidRDefault="004F21DF">
      <w:pPr>
        <w:rPr>
          <w:rFonts w:ascii="Times New Roman" w:hAnsi="Times New Roman" w:cs="Times New Roman"/>
          <w:sz w:val="28"/>
          <w:szCs w:val="28"/>
        </w:rPr>
      </w:pPr>
      <w:r w:rsidRPr="001E078C">
        <w:rPr>
          <w:rFonts w:ascii="Times New Roman" w:hAnsi="Times New Roman" w:cs="Times New Roman"/>
          <w:b/>
          <w:sz w:val="28"/>
          <w:szCs w:val="28"/>
        </w:rPr>
        <w:t>Научна дейност</w:t>
      </w:r>
      <w:r>
        <w:rPr>
          <w:rFonts w:ascii="Times New Roman" w:hAnsi="Times New Roman" w:cs="Times New Roman"/>
          <w:sz w:val="28"/>
          <w:szCs w:val="28"/>
        </w:rPr>
        <w:t xml:space="preserve"> – монографии</w:t>
      </w:r>
      <w:r w:rsidR="00F57460">
        <w:rPr>
          <w:rFonts w:ascii="Times New Roman" w:hAnsi="Times New Roman" w:cs="Times New Roman"/>
          <w:sz w:val="28"/>
          <w:szCs w:val="28"/>
        </w:rPr>
        <w:t>:</w:t>
      </w:r>
    </w:p>
    <w:p w:rsidR="004F21DF" w:rsidRDefault="004F21DF" w:rsidP="004F21DF">
      <w:pPr>
        <w:pStyle w:val="BodyText"/>
        <w:spacing w:line="360" w:lineRule="auto"/>
        <w:ind w:firstLine="720"/>
        <w:jc w:val="left"/>
      </w:pPr>
      <w:r>
        <w:t>1. „Ловци на метафори“, издателство „Захарий Стоянов“, 2008 година;</w:t>
      </w:r>
    </w:p>
    <w:p w:rsidR="00021A12" w:rsidRDefault="00021A12" w:rsidP="00021A12">
      <w:pPr>
        <w:pStyle w:val="BodyText"/>
        <w:spacing w:line="360" w:lineRule="auto"/>
        <w:ind w:firstLine="720"/>
        <w:jc w:val="left"/>
      </w:pPr>
      <w:r>
        <w:t>2. „Великата национална душа“, издателство „Захарий Стоянов“, 2009 г.</w:t>
      </w:r>
    </w:p>
    <w:p w:rsidR="00021A12" w:rsidRDefault="00021A12" w:rsidP="00021A12">
      <w:pPr>
        <w:pStyle w:val="BodyText"/>
        <w:spacing w:line="360" w:lineRule="auto"/>
        <w:ind w:firstLine="720"/>
        <w:jc w:val="left"/>
      </w:pPr>
      <w:r>
        <w:t>3. „Противоречивият човек“, издателство „Захарий Стоянов“, 2009 г.</w:t>
      </w:r>
    </w:p>
    <w:p w:rsidR="00021A12" w:rsidRDefault="00021A12" w:rsidP="00902C07">
      <w:pPr>
        <w:pStyle w:val="BodyText"/>
        <w:spacing w:line="360" w:lineRule="auto"/>
        <w:ind w:firstLine="720"/>
        <w:jc w:val="left"/>
      </w:pPr>
      <w:r>
        <w:t xml:space="preserve">4. </w:t>
      </w:r>
      <w:r w:rsidR="00902C07">
        <w:t>„Гео Милев и трагиката на националната съдба“, издателство „Захарий Стоянов“, 1914 г.</w:t>
      </w:r>
    </w:p>
    <w:p w:rsidR="004F21DF" w:rsidRDefault="00902C07" w:rsidP="004F21DF">
      <w:pPr>
        <w:pStyle w:val="BodyText"/>
        <w:spacing w:line="360" w:lineRule="auto"/>
        <w:ind w:firstLine="720"/>
        <w:jc w:val="left"/>
      </w:pPr>
      <w:r>
        <w:t>5</w:t>
      </w:r>
      <w:r w:rsidR="004F21DF">
        <w:t>. „Образ и метафора“, издателство „Захарий Стоянов“, 2016 година.</w:t>
      </w:r>
    </w:p>
    <w:p w:rsidR="00F6763D" w:rsidRDefault="00F6763D" w:rsidP="00F6763D">
      <w:pPr>
        <w:pStyle w:val="BodyText"/>
        <w:spacing w:line="360" w:lineRule="auto"/>
        <w:ind w:firstLine="720"/>
        <w:jc w:val="left"/>
      </w:pPr>
      <w:r>
        <w:t xml:space="preserve">Освен това е автор на други 35 книги поезия, литературна теория и критика, публицистика, изкуствознание, между които: „Поезия и поетическо самосъзнание.” (1982), „Време и художествени идеи” (1987), „Отвъден щурец” (1997), „Подземията на съня” (1998), „Кораб от светлина” (1999), „Горящият храст” (2001), „Отломъци” (2001), „Храм” (2001), „Преди да дойде Здрача” (на български и на английски език, 2002), „Архипелагът на думите” (2002), „Лятото на чакалите” (2003),  „Атлантида” (2003), „Литература и национална съдба” (2004), „Луди водят слепи” (2004), „Пазар на роби с бюста на Волтер” (2004), „Партийните Тартюфи“ (2004), „Гьонсуратлъците на прехода“ (2008), „Критически етюди“ (2008), „Ловци на метафори“ (2008),  „Ловци на образи“ (2009), „Архипелаг“ (2009), „Бездна” (2009), „Митове и тупурдии“ (2010), </w:t>
      </w:r>
      <w:r>
        <w:lastRenderedPageBreak/>
        <w:t xml:space="preserve">„Слепци с очи“ (2010), „Политически комедианти“ (2010), „Щерна” </w:t>
      </w:r>
      <w:r>
        <w:rPr>
          <w:lang w:val="en-US"/>
        </w:rPr>
        <w:t>(2011), „</w:t>
      </w:r>
      <w:r>
        <w:t>Начала“ (2012), „Тринакия“ (2013</w:t>
      </w:r>
      <w:r>
        <w:rPr>
          <w:lang w:val="en-US"/>
        </w:rPr>
        <w:t xml:space="preserve">), </w:t>
      </w:r>
      <w:r>
        <w:t>„Пристан“ (2014),</w:t>
      </w:r>
      <w:r>
        <w:rPr>
          <w:lang w:val="en-US"/>
        </w:rPr>
        <w:t xml:space="preserve"> </w:t>
      </w:r>
      <w:r>
        <w:t>„Устие“ (2015)</w:t>
      </w:r>
      <w:r>
        <w:rPr>
          <w:lang w:val="en-US"/>
        </w:rPr>
        <w:t xml:space="preserve">, </w:t>
      </w:r>
      <w:r>
        <w:t xml:space="preserve"> „Знаци на прехода“ (2016), „Гласът на тишината“ (2016), „Стрелата на времето“ (2017)</w:t>
      </w:r>
      <w:r w:rsidR="00EA6D23">
        <w:t xml:space="preserve"> и др.</w:t>
      </w:r>
    </w:p>
    <w:p w:rsidR="004D696F" w:rsidRDefault="004D696F" w:rsidP="004D696F">
      <w:pPr>
        <w:pStyle w:val="BodyText"/>
        <w:spacing w:line="360" w:lineRule="auto"/>
        <w:jc w:val="left"/>
      </w:pPr>
      <w:r w:rsidRPr="001E078C">
        <w:rPr>
          <w:b/>
        </w:rPr>
        <w:t>Брой научни публикации</w:t>
      </w:r>
      <w:r>
        <w:t xml:space="preserve"> – над 500 статии, студии в българските литературни и периодични списания, вестници, сборници, алманаси и пр., над 50 научни доклади в страната и в чужбина. Преведени поетични книги в </w:t>
      </w:r>
      <w:r w:rsidR="004B6249">
        <w:t xml:space="preserve">Република </w:t>
      </w:r>
      <w:r>
        <w:t>Сърбия, Северна Македония</w:t>
      </w:r>
      <w:r w:rsidR="004B6249">
        <w:t xml:space="preserve"> и Русия, както и преведени отделни творби на чешки, словашки, английски и др. езици.</w:t>
      </w:r>
    </w:p>
    <w:p w:rsidR="00F57460" w:rsidRDefault="004B6249" w:rsidP="004D696F">
      <w:pPr>
        <w:pStyle w:val="BodyText"/>
        <w:spacing w:line="360" w:lineRule="auto"/>
        <w:jc w:val="left"/>
      </w:pPr>
      <w:bookmarkStart w:id="0" w:name="_GoBack"/>
      <w:bookmarkEnd w:id="0"/>
      <w:r>
        <w:t xml:space="preserve">Член на редколегиите на списание „Везни“, в. „Словото днес“, </w:t>
      </w:r>
      <w:r w:rsidR="00F57460">
        <w:t>Ръководител на проекта „Национални културни празници – Албена“, които се провеждат вече 15 години поред в градовете: Велико Търново, Русе, Шумен, Разград, Търговище, Велики Преслав, Тутракан, Силистра, Добрич, Каварна, Балчик, Варна, Генерал Тошево и др.</w:t>
      </w:r>
    </w:p>
    <w:p w:rsidR="00F57460" w:rsidRDefault="00F57460" w:rsidP="00F57460">
      <w:pPr>
        <w:pStyle w:val="BodyText"/>
        <w:spacing w:line="360" w:lineRule="auto"/>
        <w:jc w:val="left"/>
      </w:pPr>
      <w:r>
        <w:t>Обществена дейност: член на УС на агенция „София-прес“ и УС на Съюза на българските писатели.</w:t>
      </w:r>
    </w:p>
    <w:p w:rsidR="00F57460" w:rsidRPr="00F57460" w:rsidRDefault="00F57460" w:rsidP="004D696F">
      <w:pPr>
        <w:pStyle w:val="BodyText"/>
        <w:spacing w:line="360" w:lineRule="auto"/>
        <w:jc w:val="left"/>
        <w:rPr>
          <w:szCs w:val="28"/>
        </w:rPr>
      </w:pPr>
      <w:r w:rsidRPr="001E078C">
        <w:rPr>
          <w:b/>
        </w:rPr>
        <w:t>Награди:</w:t>
      </w:r>
      <w:r>
        <w:t xml:space="preserve"> Н</w:t>
      </w:r>
      <w:r>
        <w:rPr>
          <w:szCs w:val="28"/>
        </w:rPr>
        <w:t xml:space="preserve">аградата на СБП, </w:t>
      </w:r>
      <w:r w:rsidRPr="00F57460">
        <w:rPr>
          <w:szCs w:val="28"/>
        </w:rPr>
        <w:t xml:space="preserve"> Националната награда „Гео Милев“, Националната литературна награда „Иван Нивянин“</w:t>
      </w:r>
      <w:r w:rsidRPr="00F57460">
        <w:rPr>
          <w:szCs w:val="28"/>
          <w:lang w:val="en-US"/>
        </w:rPr>
        <w:t xml:space="preserve">, </w:t>
      </w:r>
      <w:r w:rsidRPr="00F57460">
        <w:rPr>
          <w:szCs w:val="28"/>
        </w:rPr>
        <w:t xml:space="preserve">Национална награда за цялостен принос „Христо Г. Данов“, Национална награда „Иван Вазов“, Национална литературна награда „Тодор Влайков“, </w:t>
      </w:r>
      <w:r w:rsidR="00D2199F">
        <w:rPr>
          <w:szCs w:val="28"/>
        </w:rPr>
        <w:t xml:space="preserve">Национална литературна награда „Нешо Бончев, </w:t>
      </w:r>
      <w:r w:rsidRPr="00F57460">
        <w:rPr>
          <w:szCs w:val="28"/>
        </w:rPr>
        <w:t>почетен знак „Стефан Стамболов“ за лидерски принос в духовността и други.</w:t>
      </w:r>
    </w:p>
    <w:p w:rsidR="004F21DF" w:rsidRPr="004F21DF" w:rsidRDefault="004F21DF">
      <w:pPr>
        <w:rPr>
          <w:rFonts w:ascii="Times New Roman" w:hAnsi="Times New Roman" w:cs="Times New Roman"/>
          <w:sz w:val="28"/>
          <w:szCs w:val="28"/>
        </w:rPr>
      </w:pPr>
    </w:p>
    <w:sectPr w:rsidR="004F21DF" w:rsidRPr="004F21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F7" w:rsidRDefault="001013F7" w:rsidP="00D13AF1">
      <w:pPr>
        <w:spacing w:after="0" w:line="240" w:lineRule="auto"/>
      </w:pPr>
      <w:r>
        <w:separator/>
      </w:r>
    </w:p>
  </w:endnote>
  <w:endnote w:type="continuationSeparator" w:id="0">
    <w:p w:rsidR="001013F7" w:rsidRDefault="001013F7" w:rsidP="00D1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255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AF1" w:rsidRDefault="00D13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AF1" w:rsidRDefault="00D13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F7" w:rsidRDefault="001013F7" w:rsidP="00D13AF1">
      <w:pPr>
        <w:spacing w:after="0" w:line="240" w:lineRule="auto"/>
      </w:pPr>
      <w:r>
        <w:separator/>
      </w:r>
    </w:p>
  </w:footnote>
  <w:footnote w:type="continuationSeparator" w:id="0">
    <w:p w:rsidR="001013F7" w:rsidRDefault="001013F7" w:rsidP="00D13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DF"/>
    <w:rsid w:val="00021A12"/>
    <w:rsid w:val="001013F7"/>
    <w:rsid w:val="0014678F"/>
    <w:rsid w:val="001E078C"/>
    <w:rsid w:val="004B6249"/>
    <w:rsid w:val="004D696F"/>
    <w:rsid w:val="004F21DF"/>
    <w:rsid w:val="008349AF"/>
    <w:rsid w:val="00902C07"/>
    <w:rsid w:val="00CA2D99"/>
    <w:rsid w:val="00D13AF1"/>
    <w:rsid w:val="00D2199F"/>
    <w:rsid w:val="00EA6D23"/>
    <w:rsid w:val="00F57460"/>
    <w:rsid w:val="00F6763D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D37B9-8C68-4E54-91F4-D784C67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21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4F21DF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F1"/>
  </w:style>
  <w:style w:type="paragraph" w:styleId="Footer">
    <w:name w:val="footer"/>
    <w:basedOn w:val="Normal"/>
    <w:link w:val="FooterChar"/>
    <w:uiPriority w:val="99"/>
    <w:unhideWhenUsed/>
    <w:rsid w:val="00D13A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mitrovich</cp:lastModifiedBy>
  <cp:revision>3</cp:revision>
  <cp:lastPrinted>2019-06-27T14:22:00Z</cp:lastPrinted>
  <dcterms:created xsi:type="dcterms:W3CDTF">2019-06-27T14:23:00Z</dcterms:created>
  <dcterms:modified xsi:type="dcterms:W3CDTF">2019-06-27T15:08:00Z</dcterms:modified>
</cp:coreProperties>
</file>