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015B" w:rsidRPr="0074015B" w:rsidRDefault="0074015B" w:rsidP="00C00F9B">
      <w:pPr>
        <w:jc w:val="center"/>
        <w:rPr>
          <w:b/>
          <w:sz w:val="32"/>
        </w:rPr>
      </w:pPr>
      <w:r>
        <w:rPr>
          <w:b/>
          <w:sz w:val="32"/>
          <w:lang w:val="en-US"/>
        </w:rPr>
        <w:t>Автобиография</w:t>
      </w:r>
    </w:p>
    <w:p w:rsidR="00FB4D79" w:rsidRPr="00C00F9B" w:rsidRDefault="0074015B" w:rsidP="00C00F9B">
      <w:pPr>
        <w:jc w:val="center"/>
        <w:rPr>
          <w:b/>
          <w:sz w:val="32"/>
        </w:rPr>
      </w:pPr>
      <w:r>
        <w:rPr>
          <w:b/>
          <w:sz w:val="32"/>
        </w:rPr>
        <w:t>на акад.</w:t>
      </w:r>
      <w:r w:rsidR="00C00F9B" w:rsidRPr="00C00F9B">
        <w:rPr>
          <w:b/>
          <w:sz w:val="32"/>
        </w:rPr>
        <w:t xml:space="preserve"> Иван Петков Попчев</w:t>
      </w:r>
    </w:p>
    <w:p w:rsidR="00C00F9B" w:rsidRDefault="00C00F9B"/>
    <w:p w:rsidR="00C00F9B" w:rsidRPr="0074015B" w:rsidRDefault="00C00F9B" w:rsidP="00C00F9B">
      <w:pPr>
        <w:rPr>
          <w:rFonts w:ascii="Arial" w:hAnsi="Arial" w:cs="Arial"/>
        </w:rPr>
      </w:pPr>
      <w:r w:rsidRPr="0074015B">
        <w:rPr>
          <w:rFonts w:ascii="Arial" w:hAnsi="Arial" w:cs="Arial"/>
        </w:rPr>
        <w:t xml:space="preserve">Акад. Иван П. Попчев е роден на 18 юни 1936 г. в гр. Лясковец, област Велико Търново. През 1954 г. завършва </w:t>
      </w:r>
      <w:r w:rsidRPr="0074015B">
        <w:rPr>
          <w:rFonts w:ascii="Arial" w:hAnsi="Arial" w:cs="Arial"/>
          <w:lang w:val="en-US"/>
        </w:rPr>
        <w:t>II</w:t>
      </w:r>
      <w:r w:rsidRPr="0074015B">
        <w:rPr>
          <w:rFonts w:ascii="Arial" w:hAnsi="Arial" w:cs="Arial"/>
        </w:rPr>
        <w:t xml:space="preserve"> средно училище „Никола Й. Вапцаров“ в гр. Шумен, а висше образование през 1960 г. с квалификация „електроинженер“ в Машинно – електротехническия институт – гр. София с дипломна работа на тема „Система за цифрово-програмно управление на фрезмашина ФВ-320“ и започва работа в ДСО „Монтажи“ като помощник-технически ръководител, технически ръководител и старши инженер на различни националн</w:t>
      </w:r>
      <w:r w:rsidR="004405D7" w:rsidRPr="0074015B">
        <w:rPr>
          <w:rFonts w:ascii="Arial" w:hAnsi="Arial" w:cs="Arial"/>
        </w:rPr>
        <w:t>и</w:t>
      </w:r>
      <w:r w:rsidRPr="0074015B">
        <w:rPr>
          <w:rFonts w:ascii="Arial" w:hAnsi="Arial" w:cs="Arial"/>
        </w:rPr>
        <w:t xml:space="preserve"> обекти.</w:t>
      </w:r>
    </w:p>
    <w:p w:rsidR="00C00F9B" w:rsidRPr="0074015B" w:rsidRDefault="00C00F9B">
      <w:pPr>
        <w:rPr>
          <w:rFonts w:ascii="Arial" w:hAnsi="Arial" w:cs="Arial"/>
        </w:rPr>
      </w:pPr>
      <w:r w:rsidRPr="0074015B">
        <w:rPr>
          <w:rFonts w:ascii="Arial" w:hAnsi="Arial" w:cs="Arial"/>
          <w:b/>
        </w:rPr>
        <w:t xml:space="preserve">Постъпва през 1962 г. като научен сътрудник </w:t>
      </w:r>
      <w:r w:rsidRPr="0074015B">
        <w:rPr>
          <w:rFonts w:ascii="Arial" w:hAnsi="Arial" w:cs="Arial"/>
          <w:b/>
          <w:lang w:val="en-US"/>
        </w:rPr>
        <w:t>III</w:t>
      </w:r>
      <w:r w:rsidRPr="0074015B">
        <w:rPr>
          <w:rFonts w:ascii="Arial" w:hAnsi="Arial" w:cs="Arial"/>
          <w:b/>
        </w:rPr>
        <w:t xml:space="preserve"> степен в секция „Автоматика и телемеханика“ при Отдел</w:t>
      </w:r>
      <w:r w:rsidR="00836D64" w:rsidRPr="0074015B">
        <w:rPr>
          <w:rFonts w:ascii="Arial" w:hAnsi="Arial" w:cs="Arial"/>
          <w:b/>
        </w:rPr>
        <w:t>ение</w:t>
      </w:r>
      <w:r w:rsidRPr="0074015B">
        <w:rPr>
          <w:rFonts w:ascii="Arial" w:hAnsi="Arial" w:cs="Arial"/>
          <w:b/>
        </w:rPr>
        <w:t xml:space="preserve"> за технически науки – БАН</w:t>
      </w:r>
      <w:r w:rsidRPr="0074015B">
        <w:rPr>
          <w:rFonts w:ascii="Arial" w:hAnsi="Arial" w:cs="Arial"/>
        </w:rPr>
        <w:t>.</w:t>
      </w:r>
    </w:p>
    <w:p w:rsidR="00C00F9B" w:rsidRPr="0074015B" w:rsidRDefault="00C00F9B">
      <w:pPr>
        <w:rPr>
          <w:rFonts w:ascii="Arial" w:hAnsi="Arial" w:cs="Arial"/>
        </w:rPr>
      </w:pPr>
      <w:r w:rsidRPr="0074015B">
        <w:rPr>
          <w:rFonts w:ascii="Arial" w:hAnsi="Arial" w:cs="Arial"/>
        </w:rPr>
        <w:t>През 1967 г. защитава дисертационен труд на тема „Изследвания върху оценката на качеството на големи системи за управление“ за научната степен „</w:t>
      </w:r>
      <w:r w:rsidRPr="0074015B">
        <w:rPr>
          <w:rFonts w:ascii="Arial" w:hAnsi="Arial" w:cs="Arial"/>
          <w:b/>
        </w:rPr>
        <w:t>кандидат на техническите науки</w:t>
      </w:r>
      <w:r w:rsidRPr="0074015B">
        <w:rPr>
          <w:rFonts w:ascii="Arial" w:hAnsi="Arial" w:cs="Arial"/>
        </w:rPr>
        <w:t>“, а през 1980 г. – дисертационен труд на тема „Многокритериален синтез в системите за управление“ за „</w:t>
      </w:r>
      <w:r w:rsidRPr="0074015B">
        <w:rPr>
          <w:rFonts w:ascii="Arial" w:hAnsi="Arial" w:cs="Arial"/>
          <w:b/>
        </w:rPr>
        <w:t>доктор на техническите науки</w:t>
      </w:r>
      <w:r w:rsidRPr="0074015B">
        <w:rPr>
          <w:rFonts w:ascii="Arial" w:hAnsi="Arial" w:cs="Arial"/>
        </w:rPr>
        <w:t>“. През 1969 г. е избран за „старши научен сътрудник</w:t>
      </w:r>
      <w:r w:rsidR="00B833CE" w:rsidRPr="0074015B">
        <w:rPr>
          <w:rFonts w:ascii="Arial" w:hAnsi="Arial" w:cs="Arial"/>
        </w:rPr>
        <w:t>“ в ИТ</w:t>
      </w:r>
      <w:r w:rsidR="00836D64" w:rsidRPr="0074015B">
        <w:rPr>
          <w:rFonts w:ascii="Arial" w:hAnsi="Arial" w:cs="Arial"/>
        </w:rPr>
        <w:t>К</w:t>
      </w:r>
      <w:r w:rsidR="00B833CE" w:rsidRPr="0074015B">
        <w:rPr>
          <w:rFonts w:ascii="Arial" w:hAnsi="Arial" w:cs="Arial"/>
        </w:rPr>
        <w:t xml:space="preserve"> – БАН по специалността „Големи системи за управление“, през 1981 г. – за „старши научен сътрудник първа степен“ по специалността „Техническа кибернетика – синтез и управление на сложни йерархични системи“ в ИТКР – БАН.</w:t>
      </w:r>
    </w:p>
    <w:p w:rsidR="00B833CE" w:rsidRPr="0074015B" w:rsidRDefault="000C2385">
      <w:pPr>
        <w:rPr>
          <w:rFonts w:ascii="Arial" w:hAnsi="Arial" w:cs="Arial"/>
        </w:rPr>
      </w:pPr>
      <w:r w:rsidRPr="0074015B">
        <w:rPr>
          <w:rFonts w:ascii="Arial" w:hAnsi="Arial" w:cs="Arial"/>
          <w:b/>
        </w:rPr>
        <w:t>В системата на БАН е бил член на Общото събрание на БАН, изпълняващ длъжността директор, председател на научни съвети, заместник директор, ръководител на секции</w:t>
      </w:r>
      <w:r w:rsidRPr="0074015B">
        <w:rPr>
          <w:rFonts w:ascii="Arial" w:hAnsi="Arial" w:cs="Arial"/>
        </w:rPr>
        <w:t>.</w:t>
      </w:r>
    </w:p>
    <w:p w:rsidR="000C2385" w:rsidRPr="0074015B" w:rsidRDefault="000C2385">
      <w:pPr>
        <w:rPr>
          <w:rFonts w:ascii="Arial" w:hAnsi="Arial" w:cs="Arial"/>
        </w:rPr>
      </w:pPr>
      <w:r w:rsidRPr="0074015B">
        <w:rPr>
          <w:rFonts w:ascii="Arial" w:hAnsi="Arial" w:cs="Arial"/>
          <w:b/>
        </w:rPr>
        <w:t>За член-кореспондент (дописен член) на БАН е избран през 1995 г., а през 2003 г. – за академик (действителен член) на БАН</w:t>
      </w:r>
      <w:r w:rsidRPr="0074015B">
        <w:rPr>
          <w:rFonts w:ascii="Arial" w:hAnsi="Arial" w:cs="Arial"/>
        </w:rPr>
        <w:t>.</w:t>
      </w:r>
    </w:p>
    <w:p w:rsidR="000C2385" w:rsidRPr="0074015B" w:rsidRDefault="000C2385">
      <w:pPr>
        <w:rPr>
          <w:rFonts w:ascii="Arial" w:hAnsi="Arial" w:cs="Arial"/>
        </w:rPr>
      </w:pPr>
      <w:r w:rsidRPr="0074015B">
        <w:rPr>
          <w:rFonts w:ascii="Arial" w:hAnsi="Arial" w:cs="Arial"/>
        </w:rPr>
        <w:t>Акад. И. Попчев е ръководил и участвал в изпълнението на повече от 200 международни, междуакадемични и национални проекти и на договори със стопански организации от различни отрасли. В резултат на тази дейност са създадени, произведени и използвани в практиката системи, изделия, информационни технологии и програмни продукти с висок  икономически и социален ефект нас и в чужбина и се стимулира развитието на нови изследователски направления, на нови подотрасли на икономиката.</w:t>
      </w:r>
    </w:p>
    <w:p w:rsidR="000C2385" w:rsidRPr="0074015B" w:rsidRDefault="000C2385">
      <w:pPr>
        <w:rPr>
          <w:rFonts w:ascii="Arial" w:hAnsi="Arial" w:cs="Arial"/>
        </w:rPr>
      </w:pPr>
      <w:r w:rsidRPr="0074015B">
        <w:rPr>
          <w:rFonts w:ascii="Arial" w:hAnsi="Arial" w:cs="Arial"/>
        </w:rPr>
        <w:t>Акад. И. Попчев има повече от 500 отпечатани в авторитетни издания научни трудове, от които 15 са монографии, 38 са книги на български, английски, руски, немски, корейски и френски езици. Тези трудове са многократно цитирани в енциклопедии, учебници, доклади и научни публикации на академични издателства.</w:t>
      </w:r>
    </w:p>
    <w:p w:rsidR="008F41B2" w:rsidRPr="0074015B" w:rsidRDefault="008F41B2">
      <w:pPr>
        <w:rPr>
          <w:rFonts w:ascii="Arial" w:hAnsi="Arial" w:cs="Arial"/>
        </w:rPr>
      </w:pPr>
      <w:r w:rsidRPr="0074015B">
        <w:rPr>
          <w:rFonts w:ascii="Arial" w:hAnsi="Arial" w:cs="Arial"/>
        </w:rPr>
        <w:t xml:space="preserve">Накратко </w:t>
      </w:r>
      <w:r w:rsidRPr="0074015B">
        <w:rPr>
          <w:rFonts w:ascii="Arial" w:hAnsi="Arial" w:cs="Arial"/>
          <w:b/>
        </w:rPr>
        <w:t>основните научни приноси</w:t>
      </w:r>
      <w:r w:rsidRPr="0074015B">
        <w:rPr>
          <w:rFonts w:ascii="Arial" w:hAnsi="Arial" w:cs="Arial"/>
        </w:rPr>
        <w:t xml:space="preserve"> получени от колективи под ръководството на </w:t>
      </w:r>
      <w:r w:rsidR="00836D64" w:rsidRPr="0074015B">
        <w:rPr>
          <w:rFonts w:ascii="Arial" w:hAnsi="Arial" w:cs="Arial"/>
        </w:rPr>
        <w:t>а</w:t>
      </w:r>
      <w:r w:rsidRPr="0074015B">
        <w:rPr>
          <w:rFonts w:ascii="Arial" w:hAnsi="Arial" w:cs="Arial"/>
        </w:rPr>
        <w:t xml:space="preserve">кад. И. Попчев са в: </w:t>
      </w:r>
      <w:r w:rsidRPr="0074015B">
        <w:rPr>
          <w:rFonts w:ascii="Arial" w:hAnsi="Arial" w:cs="Arial"/>
          <w:b/>
        </w:rPr>
        <w:t>теорията на управлението на системи</w:t>
      </w:r>
      <w:r w:rsidRPr="0074015B">
        <w:rPr>
          <w:rFonts w:ascii="Arial" w:hAnsi="Arial" w:cs="Arial"/>
        </w:rPr>
        <w:t xml:space="preserve">, </w:t>
      </w:r>
      <w:r w:rsidRPr="0074015B">
        <w:rPr>
          <w:rFonts w:ascii="Arial" w:hAnsi="Arial" w:cs="Arial"/>
          <w:b/>
        </w:rPr>
        <w:t>теорията на вземане на решения</w:t>
      </w:r>
      <w:r w:rsidRPr="0074015B">
        <w:rPr>
          <w:rFonts w:ascii="Arial" w:hAnsi="Arial" w:cs="Arial"/>
        </w:rPr>
        <w:t xml:space="preserve"> и </w:t>
      </w:r>
      <w:r w:rsidRPr="0074015B">
        <w:rPr>
          <w:rFonts w:ascii="Arial" w:hAnsi="Arial" w:cs="Arial"/>
          <w:b/>
        </w:rPr>
        <w:t>системните и логически основи на изкуствената интелигентност</w:t>
      </w:r>
      <w:r w:rsidRPr="0074015B">
        <w:rPr>
          <w:rFonts w:ascii="Arial" w:hAnsi="Arial" w:cs="Arial"/>
        </w:rPr>
        <w:t>.</w:t>
      </w:r>
    </w:p>
    <w:p w:rsidR="008F41B2" w:rsidRPr="0074015B" w:rsidRDefault="008F41B2">
      <w:pPr>
        <w:rPr>
          <w:rFonts w:ascii="Arial" w:hAnsi="Arial" w:cs="Arial"/>
        </w:rPr>
      </w:pPr>
      <w:r w:rsidRPr="0074015B">
        <w:rPr>
          <w:rFonts w:ascii="Arial" w:hAnsi="Arial" w:cs="Arial"/>
        </w:rPr>
        <w:t xml:space="preserve">В </w:t>
      </w:r>
      <w:r w:rsidRPr="0074015B">
        <w:rPr>
          <w:rFonts w:ascii="Arial" w:hAnsi="Arial" w:cs="Arial"/>
          <w:b/>
        </w:rPr>
        <w:t>теорията на управлението на системи</w:t>
      </w:r>
      <w:r w:rsidRPr="0074015B">
        <w:rPr>
          <w:rFonts w:ascii="Arial" w:hAnsi="Arial" w:cs="Arial"/>
        </w:rPr>
        <w:t xml:space="preserve"> са решени „нетрадиционни“ класове задачи в йерархичните и децентрализирани системи, чрез което е изградена обща теория на тези системи с конструктивни решения на проблемите на декомпозиция, координация, доказани са принципи на най-целесъобразната организираност, активната координация, обратните приоритети и робастното </w:t>
      </w:r>
      <w:r w:rsidRPr="0074015B">
        <w:rPr>
          <w:rFonts w:ascii="Arial" w:hAnsi="Arial" w:cs="Arial"/>
        </w:rPr>
        <w:lastRenderedPageBreak/>
        <w:t>управление. Определени са пертубационни горни граници на решенията на класове матрични уравнения.</w:t>
      </w:r>
    </w:p>
    <w:p w:rsidR="008F41B2" w:rsidRPr="0074015B" w:rsidRDefault="008F41B2">
      <w:pPr>
        <w:rPr>
          <w:rFonts w:ascii="Arial" w:hAnsi="Arial" w:cs="Arial"/>
        </w:rPr>
      </w:pPr>
      <w:r w:rsidRPr="0074015B">
        <w:rPr>
          <w:rFonts w:ascii="Arial" w:hAnsi="Arial" w:cs="Arial"/>
        </w:rPr>
        <w:t xml:space="preserve">При </w:t>
      </w:r>
      <w:r w:rsidRPr="0074015B">
        <w:rPr>
          <w:rFonts w:ascii="Arial" w:hAnsi="Arial" w:cs="Arial"/>
          <w:b/>
        </w:rPr>
        <w:t>теорията на вземане на решения</w:t>
      </w:r>
      <w:r w:rsidRPr="0074015B">
        <w:rPr>
          <w:rFonts w:ascii="Arial" w:hAnsi="Arial" w:cs="Arial"/>
        </w:rPr>
        <w:t xml:space="preserve"> е изградена теория на многокритериалния синтез в сложни слабоструктурирани модели, системи за оценка на решенията като мярка за робастност, устойчивост и чувствителност, модели на дискретни и непрекъснати многокритериални оптимизационни задачи и методи за вземане на решения при краен и безкраен хоризонт на решения, за анализ, оценка и управление при риск и неопределеност. Съществени резултати са получени при прилагане на теорията на размитите множества към многокритериалното вземане на решения.</w:t>
      </w:r>
    </w:p>
    <w:p w:rsidR="008F41B2" w:rsidRPr="0074015B" w:rsidRDefault="008F41B2">
      <w:pPr>
        <w:rPr>
          <w:rFonts w:ascii="Arial" w:hAnsi="Arial" w:cs="Arial"/>
        </w:rPr>
      </w:pPr>
      <w:r w:rsidRPr="0074015B">
        <w:rPr>
          <w:rFonts w:ascii="Arial" w:hAnsi="Arial" w:cs="Arial"/>
        </w:rPr>
        <w:t xml:space="preserve">В </w:t>
      </w:r>
      <w:r w:rsidRPr="0074015B">
        <w:rPr>
          <w:rFonts w:ascii="Arial" w:hAnsi="Arial" w:cs="Arial"/>
          <w:b/>
        </w:rPr>
        <w:t>системните и логически основи на изкуствената интелигентност</w:t>
      </w:r>
      <w:r w:rsidRPr="0074015B">
        <w:rPr>
          <w:rFonts w:ascii="Arial" w:hAnsi="Arial" w:cs="Arial"/>
        </w:rPr>
        <w:t xml:space="preserve"> са доказани формализмът за представяне и избор при</w:t>
      </w:r>
      <w:r w:rsidR="005D14DC" w:rsidRPr="0074015B">
        <w:rPr>
          <w:rFonts w:ascii="Arial" w:hAnsi="Arial" w:cs="Arial"/>
        </w:rPr>
        <w:t xml:space="preserve"> несигурни, многозначни и противоречиви знания, обоснована е система за поддържане на истинността, механизъм за ревизия при откриване на противоречия, немонотонен абдуктивен механизъм за извод, създадени са методи в </w:t>
      </w:r>
      <w:r w:rsidR="005D14DC" w:rsidRPr="0074015B">
        <w:rPr>
          <w:rFonts w:ascii="Arial" w:hAnsi="Arial" w:cs="Arial"/>
          <w:lang w:val="en-US"/>
        </w:rPr>
        <w:t>soft computing</w:t>
      </w:r>
      <w:r w:rsidR="005D14DC" w:rsidRPr="0074015B">
        <w:rPr>
          <w:rFonts w:ascii="Arial" w:hAnsi="Arial" w:cs="Arial"/>
        </w:rPr>
        <w:t xml:space="preserve"> за</w:t>
      </w:r>
      <w:r w:rsidR="005D14DC" w:rsidRPr="0074015B">
        <w:rPr>
          <w:rFonts w:ascii="Arial" w:hAnsi="Arial" w:cs="Arial"/>
          <w:lang w:val="en-US"/>
        </w:rPr>
        <w:t xml:space="preserve"> </w:t>
      </w:r>
      <w:r w:rsidR="005D14DC" w:rsidRPr="0074015B">
        <w:rPr>
          <w:rFonts w:ascii="Arial" w:hAnsi="Arial" w:cs="Arial"/>
        </w:rPr>
        <w:t>размити системи и за изграждане на инфраструктури за електронно обучение с мрежова структура с автономни агенти за адаптивно персонализирано обучение. Предложена е виртуална сервизно-ориентирана интелигентна среда с възможност за еволюционно развитие, мобилни приложения и проактивни функции.</w:t>
      </w:r>
    </w:p>
    <w:p w:rsidR="005D14DC" w:rsidRPr="0074015B" w:rsidRDefault="005F1B11">
      <w:pPr>
        <w:rPr>
          <w:rFonts w:ascii="Arial" w:hAnsi="Arial" w:cs="Arial"/>
        </w:rPr>
      </w:pPr>
      <w:r w:rsidRPr="0074015B">
        <w:rPr>
          <w:rFonts w:ascii="Arial" w:hAnsi="Arial" w:cs="Arial"/>
          <w:b/>
        </w:rPr>
        <w:t>Началото на преподавателската дейност на акад. И. Попчев е през 1966 г. по решение на Електротехническия факултет на МЕИ като хоноруван асистент в катедра „Промишлена автоматика“</w:t>
      </w:r>
      <w:r w:rsidRPr="0074015B">
        <w:rPr>
          <w:rFonts w:ascii="Arial" w:hAnsi="Arial" w:cs="Arial"/>
        </w:rPr>
        <w:t>. Избиран е за професор по математическо моделиране и приложение на математиката и икономиката (теория на риска) в Пловдивския университет „П. Хилендарски“ (1999 г.) и в Нов български университет (2001 г.) по приложение на изчислителната техника в икономиката. В университети у нас и в чужбина участва активно в обучението на студенти. Бил е член на настоятелства, академични, факултетни, учебни, уче</w:t>
      </w:r>
      <w:r w:rsidR="00836D64" w:rsidRPr="0074015B">
        <w:rPr>
          <w:rFonts w:ascii="Arial" w:hAnsi="Arial" w:cs="Arial"/>
        </w:rPr>
        <w:t>б</w:t>
      </w:r>
      <w:r w:rsidRPr="0074015B">
        <w:rPr>
          <w:rFonts w:ascii="Arial" w:hAnsi="Arial" w:cs="Arial"/>
        </w:rPr>
        <w:t>но-научни и научни съвети, директор на програма и на научни журита в редица университети. Доктор хонорис кауза (почетен доктор)</w:t>
      </w:r>
      <w:r w:rsidR="00C92F64" w:rsidRPr="0074015B">
        <w:rPr>
          <w:rFonts w:ascii="Arial" w:hAnsi="Arial" w:cs="Arial"/>
        </w:rPr>
        <w:t xml:space="preserve"> е на няколко</w:t>
      </w:r>
      <w:r w:rsidR="009E23B7" w:rsidRPr="0074015B">
        <w:rPr>
          <w:rFonts w:ascii="Arial" w:hAnsi="Arial" w:cs="Arial"/>
        </w:rPr>
        <w:t xml:space="preserve"> </w:t>
      </w:r>
      <w:r w:rsidR="00C92F64" w:rsidRPr="0074015B">
        <w:rPr>
          <w:rFonts w:ascii="Arial" w:hAnsi="Arial" w:cs="Arial"/>
        </w:rPr>
        <w:t>университета.</w:t>
      </w:r>
    </w:p>
    <w:p w:rsidR="00C92F64" w:rsidRPr="0074015B" w:rsidRDefault="009E23B7">
      <w:pPr>
        <w:rPr>
          <w:rFonts w:ascii="Arial" w:hAnsi="Arial" w:cs="Arial"/>
        </w:rPr>
      </w:pPr>
      <w:r w:rsidRPr="0074015B">
        <w:rPr>
          <w:rFonts w:ascii="Arial" w:hAnsi="Arial" w:cs="Arial"/>
          <w:b/>
        </w:rPr>
        <w:t>Под негово ръководство 38 докторанти, в това число и чужденци са защитили дисертации, а десетки доценти и професори са получили подкрепа и развитие, и резултатно работят в университети и институти и нас и в чужбина</w:t>
      </w:r>
      <w:r w:rsidRPr="0074015B">
        <w:rPr>
          <w:rFonts w:ascii="Arial" w:hAnsi="Arial" w:cs="Arial"/>
        </w:rPr>
        <w:t>.</w:t>
      </w:r>
    </w:p>
    <w:p w:rsidR="009E23B7" w:rsidRPr="0074015B" w:rsidRDefault="009E23B7">
      <w:pPr>
        <w:rPr>
          <w:rFonts w:ascii="Arial" w:hAnsi="Arial" w:cs="Arial"/>
        </w:rPr>
      </w:pPr>
      <w:r w:rsidRPr="0074015B">
        <w:rPr>
          <w:rFonts w:ascii="Arial" w:hAnsi="Arial" w:cs="Arial"/>
        </w:rPr>
        <w:t>Акад. И. Попчев е член на няколко международни и чуждестранни научни организации, член на редколегиите и официален рецензент на международни и национални списания и поредици.</w:t>
      </w:r>
    </w:p>
    <w:p w:rsidR="009E23B7" w:rsidRPr="0074015B" w:rsidRDefault="009E23B7">
      <w:pPr>
        <w:rPr>
          <w:rFonts w:ascii="Arial" w:hAnsi="Arial" w:cs="Arial"/>
        </w:rPr>
      </w:pPr>
      <w:r w:rsidRPr="0074015B">
        <w:rPr>
          <w:rFonts w:ascii="Arial" w:hAnsi="Arial" w:cs="Arial"/>
        </w:rPr>
        <w:t>Акад. И. Попчев има международни награ</w:t>
      </w:r>
      <w:bookmarkStart w:id="0" w:name="_GoBack"/>
      <w:bookmarkEnd w:id="0"/>
      <w:r w:rsidRPr="0074015B">
        <w:rPr>
          <w:rFonts w:ascii="Arial" w:hAnsi="Arial" w:cs="Arial"/>
        </w:rPr>
        <w:t xml:space="preserve">ди и отличия от Япония, Австрия, Русия, Украйна, Полша, </w:t>
      </w:r>
      <w:r w:rsidRPr="0074015B">
        <w:rPr>
          <w:rFonts w:ascii="Arial" w:hAnsi="Arial" w:cs="Arial"/>
          <w:lang w:val="en-US"/>
        </w:rPr>
        <w:t>IIASA, IFAC</w:t>
      </w:r>
      <w:r w:rsidR="00412802" w:rsidRPr="0074015B">
        <w:rPr>
          <w:rFonts w:ascii="Arial" w:hAnsi="Arial" w:cs="Arial"/>
          <w:lang w:val="en-US"/>
        </w:rPr>
        <w:t>, AMS, AFCET, MCDM, IEEE, IBRO</w:t>
      </w:r>
      <w:r w:rsidR="00412802" w:rsidRPr="0074015B">
        <w:rPr>
          <w:rFonts w:ascii="Arial" w:hAnsi="Arial" w:cs="Arial"/>
        </w:rPr>
        <w:t xml:space="preserve"> и други организации. Носител е на званието „Заслужил деятел на науката“, орден :Кирил и Методи“, медал „1300 години България“, почетния знак на БАН „Марин Дринов с лента“ и други отличия.</w:t>
      </w:r>
    </w:p>
    <w:p w:rsidR="00412802" w:rsidRPr="0074015B" w:rsidRDefault="00A44F93">
      <w:pPr>
        <w:rPr>
          <w:rFonts w:ascii="Arial" w:hAnsi="Arial" w:cs="Arial"/>
        </w:rPr>
      </w:pPr>
      <w:r w:rsidRPr="0074015B">
        <w:rPr>
          <w:rFonts w:ascii="Arial" w:hAnsi="Arial" w:cs="Arial"/>
          <w:b/>
        </w:rPr>
        <w:t>Носител е на наградата за науките за земята и техническите науки</w:t>
      </w:r>
      <w:r w:rsidRPr="0074015B">
        <w:rPr>
          <w:rFonts w:ascii="Arial" w:hAnsi="Arial" w:cs="Arial"/>
        </w:rPr>
        <w:t xml:space="preserve"> на Президиума на БАН и Академичния съвет на СУ „Климент Охридски“ за 1977 г. за „</w:t>
      </w:r>
      <w:r w:rsidRPr="0074015B">
        <w:rPr>
          <w:rFonts w:ascii="Arial" w:hAnsi="Arial" w:cs="Arial"/>
          <w:b/>
        </w:rPr>
        <w:t>Комплекс от системи за управление на клас подвижни обекти</w:t>
      </w:r>
      <w:r w:rsidRPr="0074015B">
        <w:rPr>
          <w:rFonts w:ascii="Arial" w:hAnsi="Arial" w:cs="Arial"/>
        </w:rPr>
        <w:t xml:space="preserve">“ и на </w:t>
      </w:r>
      <w:r w:rsidRPr="0074015B">
        <w:rPr>
          <w:rFonts w:ascii="Arial" w:hAnsi="Arial" w:cs="Arial"/>
          <w:b/>
        </w:rPr>
        <w:t>наградата за технически науки</w:t>
      </w:r>
      <w:r w:rsidRPr="0074015B">
        <w:rPr>
          <w:rFonts w:ascii="Arial" w:hAnsi="Arial" w:cs="Arial"/>
        </w:rPr>
        <w:t xml:space="preserve"> на Президиума на БАН и Академичния съвет на СУ „Климент Охридски“ за 1990 г. за </w:t>
      </w:r>
      <w:r w:rsidRPr="0074015B">
        <w:rPr>
          <w:rFonts w:ascii="Arial" w:hAnsi="Arial" w:cs="Arial"/>
          <w:b/>
        </w:rPr>
        <w:t>монографията „</w:t>
      </w:r>
      <w:r w:rsidRPr="0074015B">
        <w:rPr>
          <w:rFonts w:ascii="Arial" w:hAnsi="Arial" w:cs="Arial"/>
          <w:b/>
          <w:lang w:val="en-US"/>
        </w:rPr>
        <w:t>Decentralized Systems”</w:t>
      </w:r>
      <w:r w:rsidRPr="0074015B">
        <w:rPr>
          <w:rFonts w:ascii="Arial" w:hAnsi="Arial" w:cs="Arial"/>
        </w:rPr>
        <w:t>, както и награди на Националния фонд „Научни изследвания“ за 1997 и 1998 г.</w:t>
      </w:r>
    </w:p>
    <w:p w:rsidR="00A44F93" w:rsidRPr="0074015B" w:rsidRDefault="00A44F93">
      <w:pPr>
        <w:rPr>
          <w:rFonts w:ascii="Arial" w:hAnsi="Arial" w:cs="Arial"/>
        </w:rPr>
      </w:pPr>
      <w:r w:rsidRPr="0074015B">
        <w:rPr>
          <w:rFonts w:ascii="Arial" w:hAnsi="Arial" w:cs="Arial"/>
        </w:rPr>
        <w:lastRenderedPageBreak/>
        <w:t>Акад. И. Попчев активно участва в ръководството, организацията и управлението на държавни, стопански и научно-образователни структури: Председател на Управителния съвет на ДФ „Информационно обслужване“, Заместник председател на Националния съвет по автоматизация, Заместник председател на съвета за висше образование, член на изпълнителния съвет на фонд „Научни изследвания“, Заместник председател на Столичния съвет за научно-технически прогрес и висше образование, член на Съвета на директорите на „Автоматика“ АД, член на президиума на ВАК, председател и член на специализирани научни съвети и комисии.</w:t>
      </w:r>
    </w:p>
    <w:sectPr w:rsidR="00A44F93" w:rsidRPr="0074015B" w:rsidSect="00D24F63">
      <w:footerReference w:type="default" r:id="rId6"/>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761B" w:rsidRDefault="00A9761B" w:rsidP="00350D94">
      <w:r>
        <w:separator/>
      </w:r>
    </w:p>
  </w:endnote>
  <w:endnote w:type="continuationSeparator" w:id="0">
    <w:p w:rsidR="00A9761B" w:rsidRDefault="00A9761B" w:rsidP="00350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8937997"/>
      <w:docPartObj>
        <w:docPartGallery w:val="Page Numbers (Bottom of Page)"/>
        <w:docPartUnique/>
      </w:docPartObj>
    </w:sdtPr>
    <w:sdtEndPr>
      <w:rPr>
        <w:noProof/>
      </w:rPr>
    </w:sdtEndPr>
    <w:sdtContent>
      <w:p w:rsidR="00350D94" w:rsidRDefault="00350D94">
        <w:pPr>
          <w:pStyle w:val="Footer"/>
          <w:jc w:val="right"/>
        </w:pPr>
        <w:r>
          <w:fldChar w:fldCharType="begin"/>
        </w:r>
        <w:r>
          <w:instrText xml:space="preserve"> PAGE   \* MERGEFORMAT </w:instrText>
        </w:r>
        <w:r>
          <w:fldChar w:fldCharType="separate"/>
        </w:r>
        <w:r w:rsidR="0074015B">
          <w:rPr>
            <w:noProof/>
          </w:rPr>
          <w:t>1</w:t>
        </w:r>
        <w:r>
          <w:rPr>
            <w:noProof/>
          </w:rPr>
          <w:fldChar w:fldCharType="end"/>
        </w:r>
      </w:p>
    </w:sdtContent>
  </w:sdt>
  <w:p w:rsidR="00350D94" w:rsidRDefault="00350D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761B" w:rsidRDefault="00A9761B" w:rsidP="00350D94">
      <w:r>
        <w:separator/>
      </w:r>
    </w:p>
  </w:footnote>
  <w:footnote w:type="continuationSeparator" w:id="0">
    <w:p w:rsidR="00A9761B" w:rsidRDefault="00A9761B" w:rsidP="00350D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F9B"/>
    <w:rsid w:val="000C2385"/>
    <w:rsid w:val="000C646E"/>
    <w:rsid w:val="000F0F92"/>
    <w:rsid w:val="001614CC"/>
    <w:rsid w:val="00166B82"/>
    <w:rsid w:val="002A4926"/>
    <w:rsid w:val="002B441D"/>
    <w:rsid w:val="0032371D"/>
    <w:rsid w:val="00350D94"/>
    <w:rsid w:val="0036003B"/>
    <w:rsid w:val="00412802"/>
    <w:rsid w:val="004405D7"/>
    <w:rsid w:val="00510EB5"/>
    <w:rsid w:val="00540FFA"/>
    <w:rsid w:val="005D14DC"/>
    <w:rsid w:val="005F1B11"/>
    <w:rsid w:val="0074015B"/>
    <w:rsid w:val="00802AD6"/>
    <w:rsid w:val="00836D64"/>
    <w:rsid w:val="00855866"/>
    <w:rsid w:val="008F41B2"/>
    <w:rsid w:val="00962E05"/>
    <w:rsid w:val="009E23B7"/>
    <w:rsid w:val="009F32D1"/>
    <w:rsid w:val="00A44F93"/>
    <w:rsid w:val="00A67ED5"/>
    <w:rsid w:val="00A9761B"/>
    <w:rsid w:val="00AD3FFB"/>
    <w:rsid w:val="00B833CE"/>
    <w:rsid w:val="00C00F9B"/>
    <w:rsid w:val="00C03231"/>
    <w:rsid w:val="00C05F8F"/>
    <w:rsid w:val="00C92F64"/>
    <w:rsid w:val="00C946CB"/>
    <w:rsid w:val="00CB030A"/>
    <w:rsid w:val="00D24F63"/>
    <w:rsid w:val="00FC67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992713-299E-5D45-AE77-5C4A32F5C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0F9B"/>
    <w:pPr>
      <w:ind w:firstLine="720"/>
      <w:jc w:val="both"/>
    </w:pPr>
    <w:rPr>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0D94"/>
    <w:pPr>
      <w:tabs>
        <w:tab w:val="center" w:pos="4703"/>
        <w:tab w:val="right" w:pos="9406"/>
      </w:tabs>
    </w:pPr>
  </w:style>
  <w:style w:type="character" w:customStyle="1" w:styleId="HeaderChar">
    <w:name w:val="Header Char"/>
    <w:basedOn w:val="DefaultParagraphFont"/>
    <w:link w:val="Header"/>
    <w:uiPriority w:val="99"/>
    <w:rsid w:val="00350D94"/>
    <w:rPr>
      <w:lang w:val="bg-BG"/>
    </w:rPr>
  </w:style>
  <w:style w:type="paragraph" w:styleId="Footer">
    <w:name w:val="footer"/>
    <w:basedOn w:val="Normal"/>
    <w:link w:val="FooterChar"/>
    <w:uiPriority w:val="99"/>
    <w:unhideWhenUsed/>
    <w:rsid w:val="00350D94"/>
    <w:pPr>
      <w:tabs>
        <w:tab w:val="center" w:pos="4703"/>
        <w:tab w:val="right" w:pos="9406"/>
      </w:tabs>
    </w:pPr>
  </w:style>
  <w:style w:type="character" w:customStyle="1" w:styleId="FooterChar">
    <w:name w:val="Footer Char"/>
    <w:basedOn w:val="DefaultParagraphFont"/>
    <w:link w:val="Footer"/>
    <w:uiPriority w:val="99"/>
    <w:rsid w:val="00350D94"/>
    <w:rPr>
      <w:lang w:val="bg-BG"/>
    </w:rPr>
  </w:style>
  <w:style w:type="paragraph" w:styleId="BalloonText">
    <w:name w:val="Balloon Text"/>
    <w:basedOn w:val="Normal"/>
    <w:link w:val="BalloonTextChar"/>
    <w:uiPriority w:val="99"/>
    <w:semiHidden/>
    <w:unhideWhenUsed/>
    <w:rsid w:val="0074015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015B"/>
    <w:rPr>
      <w:rFonts w:ascii="Segoe UI" w:hAnsi="Segoe UI" w:cs="Segoe UI"/>
      <w:sz w:val="18"/>
      <w:szCs w:val="18"/>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998</Words>
  <Characters>5690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mitrovich</cp:lastModifiedBy>
  <cp:revision>3</cp:revision>
  <cp:lastPrinted>2019-07-25T08:33:00Z</cp:lastPrinted>
  <dcterms:created xsi:type="dcterms:W3CDTF">2019-07-25T08:33:00Z</dcterms:created>
  <dcterms:modified xsi:type="dcterms:W3CDTF">2019-07-25T08:34:00Z</dcterms:modified>
</cp:coreProperties>
</file>