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83" w:rsidRPr="001126B6" w:rsidRDefault="00AE2932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1126B6">
        <w:rPr>
          <w:rFonts w:ascii="Arial" w:hAnsi="Arial" w:cs="Arial"/>
          <w:b/>
          <w:sz w:val="32"/>
          <w:szCs w:val="32"/>
          <w:lang w:val="bg-BG"/>
        </w:rPr>
        <w:t>Автобиография</w:t>
      </w:r>
    </w:p>
    <w:p w:rsidR="00BA2D83" w:rsidRPr="001126B6" w:rsidRDefault="00AE2932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1126B6">
        <w:rPr>
          <w:rFonts w:ascii="Arial" w:hAnsi="Arial" w:cs="Arial"/>
          <w:b/>
          <w:sz w:val="32"/>
          <w:szCs w:val="32"/>
          <w:lang w:val="bg-BG"/>
        </w:rPr>
        <w:t xml:space="preserve">на чл.-кор. Илза Константинова Пъжева </w:t>
      </w:r>
    </w:p>
    <w:p w:rsidR="00BA2D83" w:rsidRPr="001126B6" w:rsidRDefault="00BA2D83">
      <w:pPr>
        <w:jc w:val="both"/>
        <w:rPr>
          <w:rFonts w:ascii="Arial" w:hAnsi="Arial" w:cs="Arial"/>
          <w:b/>
          <w:sz w:val="32"/>
          <w:szCs w:val="32"/>
        </w:rPr>
      </w:pPr>
    </w:p>
    <w:p w:rsidR="00BA2D83" w:rsidRDefault="00AE2932">
      <w:pPr>
        <w:jc w:val="both"/>
        <w:rPr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>
        <w:rPr>
          <w:rFonts w:ascii="Arial" w:hAnsi="Arial" w:cs="Arial"/>
          <w:sz w:val="24"/>
          <w:szCs w:val="24"/>
          <w:lang w:val="bg-BG"/>
        </w:rPr>
        <w:t>: 22 ноември 1953 г., Асеновград</w:t>
      </w:r>
    </w:p>
    <w:p w:rsidR="00BA2D83" w:rsidRDefault="00AE293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Образование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A2D83" w:rsidRDefault="00AE293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Средно: гимназия в Асеновград, 1968-1971</w:t>
      </w:r>
    </w:p>
    <w:p w:rsidR="00BA2D83" w:rsidRDefault="00AE2932">
      <w:pPr>
        <w:pStyle w:val="ListParagraph"/>
        <w:numPr>
          <w:ilvl w:val="0"/>
          <w:numId w:val="1"/>
        </w:numPr>
        <w:spacing w:after="0"/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Висше: Московски химикотехнологичен институт „Д. И. Менделеев“, Москва, Русия, 1972-1978 г.</w:t>
      </w:r>
    </w:p>
    <w:p w:rsidR="00BA2D83" w:rsidRDefault="00BA2D83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A2D83" w:rsidRDefault="00AE2932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</w:p>
    <w:p w:rsidR="00BA2D83" w:rsidRDefault="00AE2932">
      <w:pPr>
        <w:spacing w:after="0" w:line="240" w:lineRule="auto"/>
        <w:ind w:left="1418" w:hanging="1418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1995-2012</w:t>
      </w:r>
      <w:r>
        <w:rPr>
          <w:rFonts w:ascii="Arial" w:hAnsi="Arial" w:cs="Arial"/>
          <w:sz w:val="24"/>
          <w:szCs w:val="24"/>
          <w:lang w:val="bg-BG"/>
        </w:rPr>
        <w:tab/>
        <w:t>Многократни месечни престои като стипендиант на DFG, DAAD, Пакт за стабилност, фондация “Александър фон Хумболт” в университетите в Хале и Бон, Германия</w:t>
      </w:r>
    </w:p>
    <w:p w:rsidR="00BA2D83" w:rsidRDefault="00AE2932">
      <w:pPr>
        <w:spacing w:after="0" w:line="240" w:lineRule="auto"/>
        <w:ind w:left="1418" w:hanging="1418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1992-1994</w:t>
      </w:r>
      <w:r>
        <w:rPr>
          <w:rFonts w:ascii="Arial" w:hAnsi="Arial" w:cs="Arial"/>
          <w:sz w:val="24"/>
          <w:szCs w:val="24"/>
          <w:lang w:val="bg-BG"/>
        </w:rPr>
        <w:tab/>
        <w:t>Стипендиант на фондация "Александър фон Хумб</w:t>
      </w:r>
      <w:r>
        <w:rPr>
          <w:rFonts w:ascii="Arial" w:hAnsi="Arial" w:cs="Arial"/>
          <w:sz w:val="24"/>
          <w:szCs w:val="24"/>
          <w:lang w:val="bg-BG"/>
        </w:rPr>
        <w:t>олт" в Изследователски център Борстел, Германия (21 месеца)</w:t>
      </w:r>
    </w:p>
    <w:p w:rsidR="00BA2D83" w:rsidRDefault="00AE2932">
      <w:pPr>
        <w:spacing w:after="0" w:line="240" w:lineRule="auto"/>
        <w:ind w:left="1418" w:hanging="1418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1991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Гостуващ учен в Центъра по изследване на рака, Хайделберг, Германия</w:t>
      </w:r>
    </w:p>
    <w:p w:rsidR="00BA2D83" w:rsidRDefault="00AE2932">
      <w:pPr>
        <w:spacing w:after="0" w:line="240" w:lineRule="auto"/>
        <w:ind w:left="1418" w:hanging="1418"/>
        <w:rPr>
          <w:rFonts w:ascii="Arial" w:hAnsi="Arial" w:cs="Arial"/>
          <w:color w:val="0000FF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1989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Специализация в Департамента по химическа кибернетика, Менделеевски университет по химия и технология, Москва – Руси</w:t>
      </w:r>
      <w:r>
        <w:rPr>
          <w:rFonts w:ascii="Arial" w:hAnsi="Arial" w:cs="Arial"/>
          <w:sz w:val="24"/>
          <w:szCs w:val="24"/>
          <w:lang w:val="bg-BG"/>
        </w:rPr>
        <w:t>я</w:t>
      </w:r>
    </w:p>
    <w:p w:rsidR="00BA2D83" w:rsidRDefault="00AE293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1982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Гостуващ учен в Академията на науките, Рига, Латвия</w:t>
      </w:r>
    </w:p>
    <w:p w:rsidR="00BA2D83" w:rsidRDefault="00BA2D83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BA2D83" w:rsidRDefault="00AE293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Владеене на чужди езици: </w:t>
      </w:r>
      <w:r>
        <w:rPr>
          <w:rFonts w:ascii="Arial" w:hAnsi="Arial" w:cs="Arial"/>
          <w:sz w:val="24"/>
          <w:szCs w:val="24"/>
          <w:lang w:val="bg-BG"/>
        </w:rPr>
        <w:t>руски и английски – свободно; немски – базово ниво</w:t>
      </w:r>
    </w:p>
    <w:p w:rsidR="00BA2D83" w:rsidRDefault="00AE2932">
      <w:pPr>
        <w:spacing w:after="0"/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A2D83" w:rsidRDefault="00AE2932">
      <w:pPr>
        <w:spacing w:after="0"/>
        <w:ind w:left="1417" w:hanging="1417"/>
        <w:jc w:val="both"/>
        <w:rPr>
          <w:rFonts w:ascii="Arial" w:hAnsi="Arial" w:cs="Arial"/>
          <w:color w:val="0000FF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2015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Член-кореспондент на Българската академия на науките</w:t>
      </w:r>
    </w:p>
    <w:p w:rsidR="00BA2D83" w:rsidRDefault="00AE2932">
      <w:pPr>
        <w:spacing w:after="0"/>
        <w:ind w:left="1417" w:hanging="1417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2009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Професор</w:t>
      </w:r>
    </w:p>
    <w:p w:rsidR="00BA2D83" w:rsidRDefault="00AE2932">
      <w:pPr>
        <w:spacing w:after="0"/>
        <w:ind w:left="1474" w:hanging="1474"/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2007</w:t>
      </w:r>
      <w:r>
        <w:rPr>
          <w:rFonts w:ascii="Arial" w:hAnsi="Arial" w:cs="Arial"/>
          <w:sz w:val="24"/>
          <w:szCs w:val="24"/>
          <w:lang w:val="bg-BG"/>
        </w:rPr>
        <w:tab/>
        <w:t xml:space="preserve">Доктор </w:t>
      </w:r>
      <w:r>
        <w:rPr>
          <w:rFonts w:ascii="Arial" w:hAnsi="Arial" w:cs="Arial"/>
          <w:sz w:val="24"/>
          <w:szCs w:val="24"/>
          <w:lang w:val="bg-BG"/>
        </w:rPr>
        <w:t>на науките (биологически науки), БАН</w:t>
      </w:r>
    </w:p>
    <w:p w:rsidR="00BA2D83" w:rsidRDefault="00AE2932">
      <w:pPr>
        <w:spacing w:after="0"/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1989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Доктор  (биологически науки), БАН</w:t>
      </w:r>
    </w:p>
    <w:p w:rsidR="00BA2D83" w:rsidRDefault="00AE2932">
      <w:pPr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1978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Магистър (химическа кибернетика), МХТИ “Д. И. Менделеев”- Москва.</w:t>
      </w:r>
    </w:p>
    <w:p w:rsidR="001126B6" w:rsidRDefault="001126B6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A2D83" w:rsidRDefault="00AE2932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BA2D83" w:rsidRDefault="00AE293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Монографии и научни книги в България и чужбина:  5</w:t>
      </w:r>
    </w:p>
    <w:p w:rsidR="00BA2D83" w:rsidRDefault="00BA2D83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BA2D83" w:rsidRDefault="00AE2932">
      <w:pPr>
        <w:pStyle w:val="ListParagraph"/>
        <w:numPr>
          <w:ilvl w:val="0"/>
          <w:numId w:val="12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Поканен автор във второто издание 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Comprehensive Medicinal Chemistry II</w:t>
      </w:r>
      <w:r>
        <w:rPr>
          <w:rFonts w:ascii="Arial" w:hAnsi="Arial" w:cs="Arial"/>
          <w:sz w:val="24"/>
          <w:szCs w:val="24"/>
          <w:lang w:val="bg-BG"/>
        </w:rPr>
        <w:t xml:space="preserve">: Wiese, M., </w:t>
      </w:r>
      <w:r>
        <w:rPr>
          <w:rFonts w:ascii="Arial" w:hAnsi="Arial" w:cs="Arial"/>
          <w:sz w:val="24"/>
          <w:szCs w:val="24"/>
          <w:u w:val="single"/>
          <w:lang w:val="bg-BG"/>
        </w:rPr>
        <w:t>I. Pajeva</w:t>
      </w:r>
      <w:r>
        <w:rPr>
          <w:rFonts w:ascii="Arial" w:hAnsi="Arial" w:cs="Arial"/>
          <w:sz w:val="24"/>
          <w:szCs w:val="24"/>
          <w:lang w:val="bg-BG"/>
        </w:rPr>
        <w:t xml:space="preserve">: </w:t>
      </w:r>
      <w:r>
        <w:rPr>
          <w:rFonts w:ascii="Arial" w:hAnsi="Arial" w:cs="Arial"/>
          <w:i/>
          <w:sz w:val="24"/>
          <w:szCs w:val="24"/>
          <w:lang w:val="bg-BG"/>
        </w:rPr>
        <w:t>In silico</w:t>
      </w:r>
      <w:r>
        <w:rPr>
          <w:rFonts w:ascii="Arial" w:hAnsi="Arial" w:cs="Arial"/>
          <w:sz w:val="24"/>
          <w:szCs w:val="24"/>
          <w:lang w:val="bg-BG"/>
        </w:rPr>
        <w:t xml:space="preserve"> models for interactions with transporters. In: </w:t>
      </w:r>
      <w:r>
        <w:rPr>
          <w:rFonts w:ascii="Arial" w:hAnsi="Arial" w:cs="Arial"/>
          <w:i/>
          <w:sz w:val="24"/>
          <w:szCs w:val="24"/>
          <w:lang w:val="bg-BG"/>
        </w:rPr>
        <w:t>Comprehensive Medicinal Chemistry II</w:t>
      </w:r>
      <w:r>
        <w:rPr>
          <w:rFonts w:ascii="Arial" w:hAnsi="Arial" w:cs="Arial"/>
          <w:sz w:val="24"/>
          <w:szCs w:val="24"/>
          <w:lang w:val="bg-BG"/>
        </w:rPr>
        <w:t xml:space="preserve">, (Editors-in-Chief: John B Taylor and David J Triggle) Vol. 5: </w:t>
      </w:r>
      <w:r>
        <w:rPr>
          <w:rFonts w:ascii="Arial" w:hAnsi="Arial" w:cs="Arial"/>
          <w:iCs/>
          <w:sz w:val="24"/>
          <w:szCs w:val="24"/>
          <w:lang w:val="bg-BG"/>
        </w:rPr>
        <w:t>In silico t</w:t>
      </w:r>
      <w:r>
        <w:rPr>
          <w:rFonts w:ascii="Arial" w:hAnsi="Arial" w:cs="Arial"/>
          <w:sz w:val="24"/>
          <w:szCs w:val="24"/>
          <w:lang w:val="bg-BG"/>
        </w:rPr>
        <w:t xml:space="preserve">ools in ADMET, Elsevier: </w:t>
      </w:r>
      <w:r>
        <w:rPr>
          <w:rFonts w:ascii="Arial" w:hAnsi="Arial" w:cs="Arial"/>
          <w:sz w:val="24"/>
          <w:szCs w:val="24"/>
          <w:lang w:val="bg-BG"/>
        </w:rPr>
        <w:t>Oxford</w:t>
      </w:r>
      <w:r>
        <w:rPr>
          <w:rFonts w:ascii="Arial" w:hAnsi="Arial" w:cs="Arial"/>
          <w:sz w:val="24"/>
          <w:szCs w:val="24"/>
          <w:lang w:val="bg-BG"/>
        </w:rPr>
        <w:t>, 2007,</w:t>
      </w:r>
      <w:r>
        <w:rPr>
          <w:rFonts w:ascii="Arial" w:hAnsi="Arial" w:cs="Arial"/>
          <w:sz w:val="24"/>
          <w:szCs w:val="24"/>
          <w:lang w:val="bg-BG"/>
        </w:rPr>
        <w:t xml:space="preserve"> 767-795. ISBN: 978-0-08-045044-5 </w:t>
      </w:r>
    </w:p>
    <w:p w:rsidR="00BA2D83" w:rsidRDefault="00AE293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Брой научни публикации в страната и чужбина: 120, от тях над 75 в списания с импакт-фактор и импакт-ранг; редактор на 3 книги </w:t>
      </w:r>
    </w:p>
    <w:p w:rsidR="00BA2D83" w:rsidRDefault="00AE293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Брой научни доклади в страната и чужбина: над 190, 28 пъти поканен лектор</w:t>
      </w:r>
    </w:p>
    <w:p w:rsidR="00BA2D83" w:rsidRDefault="00AE293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</w:t>
      </w:r>
      <w:r>
        <w:rPr>
          <w:rFonts w:ascii="Arial" w:hAnsi="Arial" w:cs="Arial"/>
          <w:sz w:val="24"/>
          <w:szCs w:val="24"/>
          <w:lang w:val="bg-BG"/>
        </w:rPr>
        <w:t>ени цитирания в страната и чужбина: 1800 цитирания (без автоцитирания), h-индекс 20</w:t>
      </w:r>
    </w:p>
    <w:p w:rsidR="00BA2D83" w:rsidRDefault="00AE2932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Други активности в областта на науката: </w:t>
      </w:r>
    </w:p>
    <w:p w:rsidR="00BA2D83" w:rsidRDefault="00AE29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 (СНС, НС към институти или университетски звена);</w:t>
      </w:r>
    </w:p>
    <w:p w:rsidR="00BA2D83" w:rsidRDefault="00AE2932">
      <w:pPr>
        <w:numPr>
          <w:ilvl w:val="0"/>
          <w:numId w:val="4"/>
        </w:numPr>
        <w:tabs>
          <w:tab w:val="left" w:pos="-2977"/>
        </w:tabs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член на НС на Институт по биофизика и биомедицинско инжен</w:t>
      </w:r>
      <w:r>
        <w:rPr>
          <w:rFonts w:ascii="Arial" w:hAnsi="Arial" w:cs="Arial"/>
          <w:sz w:val="24"/>
          <w:szCs w:val="24"/>
          <w:lang w:val="bg-BG"/>
        </w:rPr>
        <w:t>ерство - БАН</w:t>
      </w:r>
    </w:p>
    <w:p w:rsidR="00BA2D83" w:rsidRDefault="00BA2D83">
      <w:pPr>
        <w:tabs>
          <w:tab w:val="left" w:pos="-2977"/>
        </w:tabs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  <w:lang w:val="bg-BG"/>
        </w:rPr>
      </w:pPr>
    </w:p>
    <w:p w:rsidR="00BA2D83" w:rsidRDefault="00AE29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 (в чужбина или в България);</w:t>
      </w:r>
    </w:p>
    <w:p w:rsidR="00BA2D83" w:rsidRDefault="00AE2932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  <w:color w:val="0000FF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член на редакционните колегии на международните списания </w:t>
      </w:r>
      <w:r>
        <w:rPr>
          <w:rFonts w:ascii="Arial" w:hAnsi="Arial" w:cs="Arial"/>
          <w:i/>
          <w:sz w:val="24"/>
          <w:szCs w:val="24"/>
          <w:lang w:val="bg-BG"/>
        </w:rPr>
        <w:t xml:space="preserve">Nuclear Receptor Research </w:t>
      </w:r>
      <w:r>
        <w:rPr>
          <w:rFonts w:ascii="Arial" w:hAnsi="Arial" w:cs="Arial"/>
          <w:sz w:val="24"/>
          <w:szCs w:val="24"/>
          <w:lang w:val="bg-BG"/>
        </w:rPr>
        <w:t>и</w:t>
      </w:r>
      <w:r>
        <w:rPr>
          <w:rFonts w:ascii="Arial" w:hAnsi="Arial" w:cs="Arial"/>
          <w:i/>
          <w:sz w:val="24"/>
          <w:szCs w:val="24"/>
          <w:lang w:val="bg-BG"/>
        </w:rPr>
        <w:t xml:space="preserve"> International Journal Bioautomation</w:t>
      </w:r>
    </w:p>
    <w:p w:rsidR="00BA2D83" w:rsidRDefault="00BA2D83">
      <w:pPr>
        <w:pStyle w:val="ListParagraph"/>
        <w:ind w:left="709"/>
        <w:jc w:val="both"/>
        <w:rPr>
          <w:rFonts w:ascii="Arial" w:hAnsi="Arial" w:cs="Arial"/>
          <w:sz w:val="24"/>
          <w:szCs w:val="24"/>
          <w:lang w:val="bg-BG"/>
        </w:rPr>
      </w:pPr>
    </w:p>
    <w:p w:rsidR="00BA2D83" w:rsidRDefault="00AE293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Участие в експертни комисии и съвети </w:t>
      </w:r>
      <w:r>
        <w:rPr>
          <w:rFonts w:ascii="Arial" w:hAnsi="Arial" w:cs="Arial"/>
          <w:sz w:val="24"/>
          <w:szCs w:val="24"/>
          <w:lang w:val="bg-BG"/>
        </w:rPr>
        <w:t>в качеството на представител на науката (брой);</w:t>
      </w:r>
    </w:p>
    <w:p w:rsidR="00BA2D83" w:rsidRDefault="00AE2932">
      <w:pPr>
        <w:numPr>
          <w:ilvl w:val="0"/>
          <w:numId w:val="6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УС на БАН: от 2013</w:t>
      </w:r>
    </w:p>
    <w:p w:rsidR="00BA2D83" w:rsidRDefault="00AE2932">
      <w:pPr>
        <w:numPr>
          <w:ilvl w:val="0"/>
          <w:numId w:val="6"/>
        </w:numPr>
        <w:tabs>
          <w:tab w:val="left" w:pos="-2977"/>
        </w:tabs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член на Научно-експертния съвет на СофияТехПарк: 2014-2016</w:t>
      </w:r>
    </w:p>
    <w:p w:rsidR="00BA2D83" w:rsidRDefault="00AE2932">
      <w:pPr>
        <w:numPr>
          <w:ilvl w:val="0"/>
          <w:numId w:val="6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3 експертни комисии на МОН</w:t>
      </w:r>
    </w:p>
    <w:p w:rsidR="00BA2D83" w:rsidRDefault="00AE2932">
      <w:pPr>
        <w:numPr>
          <w:ilvl w:val="0"/>
          <w:numId w:val="6"/>
        </w:numPr>
        <w:tabs>
          <w:tab w:val="left" w:pos="-2977"/>
        </w:tabs>
        <w:suppressAutoHyphens/>
        <w:spacing w:after="0" w:line="240" w:lineRule="auto"/>
      </w:pPr>
      <w:r>
        <w:rPr>
          <w:rFonts w:ascii="Arial" w:eastAsia="Calibri" w:hAnsi="Arial" w:cs="Arial"/>
          <w:sz w:val="24"/>
          <w:szCs w:val="24"/>
          <w:lang w:val="bg-BG"/>
        </w:rPr>
        <w:t xml:space="preserve">номиниран представител на страната в световната мрежа за публично-частно партньорство в областта на разработване на нови лекарства Innovative Medicines Initiative (IMI, </w:t>
      </w:r>
      <w:hyperlink r:id="rId8">
        <w:r>
          <w:rPr>
            <w:rStyle w:val="InternetLink"/>
            <w:rFonts w:ascii="Arial" w:eastAsia="Calibri" w:hAnsi="Arial" w:cs="Arial"/>
            <w:color w:val="auto"/>
            <w:sz w:val="24"/>
            <w:szCs w:val="24"/>
            <w:lang w:val="bg-BG"/>
          </w:rPr>
          <w:t>https://www.imi.europa.eu/</w:t>
        </w:r>
      </w:hyperlink>
      <w:r>
        <w:rPr>
          <w:rFonts w:ascii="Arial" w:eastAsia="Calibri" w:hAnsi="Arial" w:cs="Arial"/>
          <w:sz w:val="24"/>
          <w:szCs w:val="24"/>
          <w:lang w:val="bg-BG"/>
        </w:rPr>
        <w:t>)</w:t>
      </w:r>
    </w:p>
    <w:p w:rsidR="00BA2D83" w:rsidRDefault="00AE2932">
      <w:pPr>
        <w:numPr>
          <w:ilvl w:val="0"/>
          <w:numId w:val="6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eastAsia="Calibri" w:hAnsi="Arial" w:cs="Arial"/>
          <w:sz w:val="24"/>
          <w:szCs w:val="24"/>
          <w:lang w:val="bg-BG"/>
        </w:rPr>
        <w:t xml:space="preserve">председател, </w:t>
      </w:r>
      <w:r>
        <w:rPr>
          <w:rFonts w:ascii="Arial" w:eastAsia="Calibri" w:hAnsi="Arial" w:cs="Arial"/>
          <w:sz w:val="24"/>
          <w:szCs w:val="24"/>
          <w:lang w:val="bg-BG"/>
        </w:rPr>
        <w:t>съпредседате</w:t>
      </w:r>
      <w:r>
        <w:rPr>
          <w:rFonts w:ascii="Arial" w:hAnsi="Arial" w:cs="Arial"/>
          <w:sz w:val="24"/>
          <w:szCs w:val="24"/>
          <w:lang w:val="bg-BG"/>
        </w:rPr>
        <w:t>л  и член на програмен/научен комитет  на над 30 международни и национални научни форума</w:t>
      </w:r>
    </w:p>
    <w:p w:rsidR="00BA2D83" w:rsidRDefault="00BA2D83">
      <w:pPr>
        <w:tabs>
          <w:tab w:val="left" w:pos="-2977"/>
        </w:tabs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  <w:lang w:val="bg-BG"/>
        </w:rPr>
      </w:pPr>
    </w:p>
    <w:p w:rsidR="00BA2D83" w:rsidRDefault="00AE2932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/>
        </w:rPr>
        <w:t>Участие в национални и международни проекти (посочва се техния брой, включително като ръководител на проекта); над 25 проекта</w:t>
      </w:r>
    </w:p>
    <w:p w:rsidR="00BA2D83" w:rsidRDefault="00AE2932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1991-2012: НФ “Научни изслед</w:t>
      </w:r>
      <w:r>
        <w:rPr>
          <w:rFonts w:ascii="Arial" w:hAnsi="Arial" w:cs="Arial"/>
          <w:sz w:val="24"/>
          <w:szCs w:val="24"/>
          <w:lang w:val="bg-BG" w:eastAsia="bg-BG"/>
        </w:rPr>
        <w:t>вания” — ръководител на 5 проекта, консултант на младежки проект, член на Управителния съвет на инфраструктурен проект МАДАРА (DD02-52/08)</w:t>
      </w:r>
    </w:p>
    <w:p w:rsidR="00BA2D83" w:rsidRDefault="00AE2932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FF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1998-2011: билатерални договори с: Министерство на културата в Заксен-Анхалт и Университета в Хале, Германия; Съвмест</w:t>
      </w:r>
      <w:r>
        <w:rPr>
          <w:rFonts w:ascii="Arial" w:hAnsi="Arial" w:cs="Arial"/>
          <w:sz w:val="24"/>
          <w:szCs w:val="24"/>
          <w:lang w:val="bg-BG" w:eastAsia="bg-BG"/>
        </w:rPr>
        <w:t>ен изследователски център, Европейската комисия – Испра, Италия; Университета в Бон, Германия</w:t>
      </w:r>
    </w:p>
    <w:p w:rsidR="00BA2D83" w:rsidRDefault="00AE2932">
      <w:pPr>
        <w:numPr>
          <w:ilvl w:val="0"/>
          <w:numId w:val="7"/>
        </w:numPr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2011-2015: участник в проект по 7-ма рамкова програма на ЕС (COSMOS, FP7-HEALTH-2010-Alternative-Testing-Strategies) и член на колектив на съфинансиращ проект – М</w:t>
      </w:r>
      <w:r>
        <w:rPr>
          <w:rFonts w:ascii="Arial" w:hAnsi="Arial" w:cs="Arial"/>
          <w:sz w:val="24"/>
          <w:szCs w:val="24"/>
          <w:lang w:val="bg-BG" w:eastAsia="bg-BG"/>
        </w:rPr>
        <w:t xml:space="preserve">ОН, дирекция “Наука”, (2014-2015) </w:t>
      </w:r>
    </w:p>
    <w:p w:rsidR="00BA2D83" w:rsidRDefault="00AE2932">
      <w:pPr>
        <w:numPr>
          <w:ilvl w:val="0"/>
          <w:numId w:val="7"/>
        </w:numPr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2015-2019: член на Управителния съвет на COST Action CM1407 “Challenging organic syntheses inspired by nature – from natural products chemistry to drug discovery” и щлен на колектив на съфинансиращ проект – ФНИ (2016-2019</w:t>
      </w:r>
      <w:r>
        <w:rPr>
          <w:rFonts w:ascii="Arial" w:hAnsi="Arial" w:cs="Arial"/>
          <w:sz w:val="24"/>
          <w:szCs w:val="24"/>
          <w:lang w:val="bg-BG" w:eastAsia="bg-BG"/>
        </w:rPr>
        <w:t>) (</w:t>
      </w:r>
      <w:r>
        <w:rPr>
          <w:rFonts w:ascii="Arial" w:hAnsi="Arial" w:cs="Arial"/>
          <w:sz w:val="24"/>
          <w:szCs w:val="24"/>
          <w:lang w:val="bg-BG"/>
        </w:rPr>
        <w:t>приключили)</w:t>
      </w:r>
    </w:p>
    <w:p w:rsidR="00BA2D83" w:rsidRDefault="00AE293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eastAsia="AdvTimes" w:hAnsi="Arial" w:cs="Arial"/>
          <w:sz w:val="24"/>
          <w:szCs w:val="24"/>
          <w:lang w:val="bg-BG"/>
        </w:rPr>
        <w:t>2016-2019: ръководител на два младежки проекти по „Програма за подпомагане на млади учени в БАН (приключили)</w:t>
      </w:r>
    </w:p>
    <w:p w:rsidR="00BA2D83" w:rsidRDefault="00AE293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2017-2019: член на колектив на проект по програма за двустранно сътрудничество ДНТЦ/Франция към ФНИ (приключил)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</w:p>
    <w:p w:rsidR="00BA2D83" w:rsidRDefault="00AE293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2017- текущ: член на колектив на проект ДН17/6/2017 „Нов подход, базиран на интеркритериален анализ на данни за подпомагане на вземане на решения при </w:t>
      </w:r>
      <w:r>
        <w:rPr>
          <w:rFonts w:ascii="Arial" w:hAnsi="Arial" w:cs="Arial"/>
          <w:i/>
          <w:sz w:val="24"/>
          <w:szCs w:val="24"/>
          <w:lang w:val="bg-BG"/>
        </w:rPr>
        <w:t>in silico</w:t>
      </w:r>
      <w:r>
        <w:rPr>
          <w:rFonts w:ascii="Arial" w:hAnsi="Arial" w:cs="Arial"/>
          <w:sz w:val="24"/>
          <w:szCs w:val="24"/>
          <w:lang w:val="bg-BG"/>
        </w:rPr>
        <w:t xml:space="preserve"> изследвания на комплексни биомолекулни системи“</w:t>
      </w:r>
    </w:p>
    <w:p w:rsidR="00BA2D83" w:rsidRDefault="00AE2932">
      <w:pPr>
        <w:numPr>
          <w:ilvl w:val="0"/>
          <w:numId w:val="7"/>
        </w:numPr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2018-текущ: 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член на Управителния съвет на COST Action </w:t>
      </w:r>
      <w:r>
        <w:rPr>
          <w:rFonts w:ascii="Arial" w:hAnsi="Arial" w:cs="Arial"/>
          <w:sz w:val="24"/>
          <w:szCs w:val="24"/>
          <w:lang w:val="bg-BG"/>
        </w:rPr>
        <w:t>CA17104 „New diagnostic and therapeutic tools against multidrug resistant tumors“ и член на колектив на съответстващ проект по програма за съфинансиране на COST инициативи на ФНИ</w:t>
      </w:r>
      <w:r>
        <w:rPr>
          <w:rFonts w:ascii="Arial" w:hAnsi="Arial" w:cs="Arial"/>
          <w:sz w:val="24"/>
          <w:szCs w:val="24"/>
          <w:lang w:val="bg-BG" w:eastAsia="bg-BG"/>
        </w:rPr>
        <w:t xml:space="preserve">; щлен на колектив на съфинансиращ </w:t>
      </w:r>
      <w:r>
        <w:rPr>
          <w:rFonts w:ascii="Arial" w:hAnsi="Arial" w:cs="Arial"/>
          <w:sz w:val="24"/>
          <w:szCs w:val="24"/>
          <w:lang w:val="bg-BG" w:eastAsia="bg-BG"/>
        </w:rPr>
        <w:t>проект – ФНИ (2019-текущ)</w:t>
      </w:r>
    </w:p>
    <w:p w:rsidR="00BA2D83" w:rsidRDefault="00AE293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2018-текущ: 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ръководител на колектив на партньорска организация по проект </w:t>
      </w:r>
      <w:r>
        <w:rPr>
          <w:rFonts w:ascii="Arial" w:hAnsi="Arial" w:cs="Arial"/>
          <w:sz w:val="24"/>
          <w:szCs w:val="24"/>
          <w:lang w:val="bg-BG"/>
        </w:rPr>
        <w:t>ОПР 03/2 "Мултитаргетни пептид-фрагмент хибриди за лечение на невродегенеративни заболявания" в Конкурса за фундаментални научни изседвания по обществени пре</w:t>
      </w:r>
      <w:r>
        <w:rPr>
          <w:rFonts w:ascii="Arial" w:hAnsi="Arial" w:cs="Arial"/>
          <w:sz w:val="24"/>
          <w:szCs w:val="24"/>
          <w:lang w:val="bg-BG"/>
        </w:rPr>
        <w:t>дизвикателсвства към ФНИ</w:t>
      </w:r>
    </w:p>
    <w:p w:rsidR="00BA2D83" w:rsidRDefault="00AE293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2018-текущ: ръководител на колектив на партньорска организация по Национална научна програма „Здравословни </w:t>
      </w:r>
      <w:r>
        <w:rPr>
          <w:rFonts w:ascii="Arial" w:eastAsia="Times New Roman" w:hAnsi="Arial" w:cs="Arial"/>
          <w:iCs/>
          <w:sz w:val="24"/>
          <w:szCs w:val="24"/>
          <w:lang w:val="bg-BG" w:eastAsia="bg-BG"/>
        </w:rPr>
        <w:t>храни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за силна биоикономика и качество на живот“</w:t>
      </w:r>
    </w:p>
    <w:p w:rsidR="00BA2D83" w:rsidRDefault="00BA2D83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A2D83" w:rsidRDefault="00AE2932">
      <w:pPr>
        <w:spacing w:after="0"/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</w:t>
      </w:r>
      <w:r>
        <w:rPr>
          <w:rFonts w:ascii="Arial" w:hAnsi="Arial" w:cs="Arial"/>
          <w:sz w:val="24"/>
          <w:szCs w:val="24"/>
          <w:lang w:val="bg-BG"/>
        </w:rPr>
        <w:t>реподаване в чужбина, включително годините):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 w:eastAsia="bg-BG"/>
        </w:rPr>
        <w:t xml:space="preserve">2014-2019: лектор по “Компютърно-подпомогнат лекарствен дизайн” в магистърска програма на Факултета по математика и информатика - Софийски униврситет 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2018: лектор в 2 международни училища по европейски проекти </w:t>
      </w:r>
      <w:r>
        <w:rPr>
          <w:rFonts w:ascii="Arial" w:hAnsi="Arial" w:cs="Arial"/>
          <w:sz w:val="24"/>
          <w:szCs w:val="24"/>
          <w:lang w:val="bg-BG"/>
        </w:rPr>
        <w:t>(PRACE и COST инициатива CM1407)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 w:eastAsia="bg-BG"/>
        </w:rPr>
        <w:t>2014-2018: лектор по проекти за развитие на млади учени и докторанти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 w:eastAsia="bg-BG"/>
        </w:rPr>
        <w:t>2011-2014: лектор по “Ligand-based in silico drug design” в магистърскa програма, Университет Paris Diderot, Франция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 w:eastAsia="bg-BG"/>
        </w:rPr>
        <w:t>2002-2004: лектор по “QSAR и молекулн</w:t>
      </w:r>
      <w:r>
        <w:rPr>
          <w:rFonts w:ascii="Arial" w:hAnsi="Arial" w:cs="Arial"/>
          <w:sz w:val="24"/>
          <w:szCs w:val="24"/>
          <w:lang w:val="bg-BG" w:eastAsia="bg-BG"/>
        </w:rPr>
        <w:t>о моделиране” в магистърски курс на Химически факултет - Софийски университет</w:t>
      </w:r>
    </w:p>
    <w:p w:rsidR="00BA2D83" w:rsidRDefault="00AE2932">
      <w:pPr>
        <w:numPr>
          <w:ilvl w:val="0"/>
          <w:numId w:val="13"/>
        </w:numPr>
        <w:spacing w:after="0"/>
        <w:jc w:val="both"/>
      </w:pPr>
      <w:r>
        <w:rPr>
          <w:rFonts w:ascii="Arial" w:hAnsi="Arial" w:cs="Arial"/>
          <w:sz w:val="24"/>
          <w:szCs w:val="24"/>
          <w:lang w:val="bg-BG" w:eastAsia="bg-BG"/>
        </w:rPr>
        <w:t>2002: лектор в международна младежка лятна школа, Бордо, Франция</w:t>
      </w:r>
    </w:p>
    <w:p w:rsidR="00BA2D83" w:rsidRDefault="00BA2D83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A2D83" w:rsidRDefault="00AE2932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 xml:space="preserve">Защитили докторанти (брой): </w:t>
      </w:r>
      <w:r>
        <w:rPr>
          <w:rFonts w:ascii="Arial" w:hAnsi="Arial" w:cs="Arial"/>
          <w:sz w:val="24"/>
          <w:szCs w:val="24"/>
          <w:lang w:val="bg-BG" w:eastAsia="bg-BG"/>
        </w:rPr>
        <w:t xml:space="preserve">ръководител на 5-ма (3-ма защитили), консултант на 2-ма докторанти в Университета в </w:t>
      </w:r>
      <w:r>
        <w:rPr>
          <w:rFonts w:ascii="Arial" w:hAnsi="Arial" w:cs="Arial"/>
          <w:sz w:val="24"/>
          <w:szCs w:val="24"/>
          <w:lang w:val="bg-BG" w:eastAsia="bg-BG"/>
        </w:rPr>
        <w:t>Бон – Герамния</w:t>
      </w:r>
      <w:r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1126B6" w:rsidRDefault="001126B6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A2D83" w:rsidRDefault="00AE2932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 Заемани управленски позиции в научни и университетски институции</w:t>
      </w:r>
      <w:r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секретар, член на Директорски съвет, др.)</w:t>
      </w:r>
    </w:p>
    <w:p w:rsidR="00BA2D83" w:rsidRDefault="00AE2932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FF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ръководител секция „QSAR и молекулно моделиране“ – ИБфБМИ, БАН</w:t>
      </w:r>
    </w:p>
    <w:p w:rsidR="00BA2D83" w:rsidRDefault="00AE2932">
      <w:pPr>
        <w:pStyle w:val="ListParagraph"/>
        <w:numPr>
          <w:ilvl w:val="0"/>
          <w:numId w:val="9"/>
        </w:numPr>
        <w:spacing w:after="0"/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Ди</w:t>
      </w:r>
      <w:r>
        <w:rPr>
          <w:rFonts w:ascii="Arial" w:hAnsi="Arial" w:cs="Arial"/>
          <w:sz w:val="24"/>
          <w:szCs w:val="24"/>
          <w:lang w:val="bg-BG"/>
        </w:rPr>
        <w:t>ректорски съвет на ИБфБМИ, БАН</w:t>
      </w:r>
    </w:p>
    <w:p w:rsidR="00BA2D83" w:rsidRDefault="00AE2932">
      <w:pPr>
        <w:numPr>
          <w:ilvl w:val="0"/>
          <w:numId w:val="9"/>
        </w:numPr>
        <w:tabs>
          <w:tab w:val="left" w:pos="-2977"/>
        </w:tabs>
        <w:suppressAutoHyphens/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секретар на САЧК-БАН: от 2016 </w:t>
      </w:r>
    </w:p>
    <w:p w:rsidR="00BA2D83" w:rsidRDefault="00BA2D83">
      <w:pPr>
        <w:pStyle w:val="Default"/>
        <w:jc w:val="both"/>
        <w:rPr>
          <w:rFonts w:ascii="Arial" w:hAnsi="Arial" w:cs="Arial"/>
          <w:bCs/>
          <w:color w:val="auto"/>
          <w:u w:val="single"/>
        </w:rPr>
      </w:pPr>
    </w:p>
    <w:p w:rsidR="001126B6" w:rsidRDefault="001126B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1126B6" w:rsidRDefault="001126B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BA2D83" w:rsidRDefault="00AE2932">
      <w:pPr>
        <w:pStyle w:val="Defaul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</w:rPr>
        <w:lastRenderedPageBreak/>
        <w:t xml:space="preserve">Принос в създаване на нови научни школи, направления, учебни дисциплини </w:t>
      </w:r>
    </w:p>
    <w:p w:rsidR="00BA2D83" w:rsidRDefault="00AE2932">
      <w:pPr>
        <w:numPr>
          <w:ilvl w:val="0"/>
          <w:numId w:val="11"/>
        </w:numPr>
        <w:tabs>
          <w:tab w:val="clear" w:pos="720"/>
          <w:tab w:val="left" w:pos="-4678"/>
        </w:tabs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Един от пионерите в България във въвеждането, разработването и прилагането на компютърно-подпомогнати (</w:t>
      </w:r>
      <w:r>
        <w:rPr>
          <w:rFonts w:ascii="Arial" w:hAnsi="Arial" w:cs="Arial"/>
          <w:i/>
          <w:iCs/>
          <w:sz w:val="24"/>
          <w:szCs w:val="24"/>
          <w:lang w:val="bg-BG"/>
        </w:rPr>
        <w:t>in silico</w:t>
      </w:r>
      <w:r>
        <w:rPr>
          <w:rFonts w:ascii="Arial" w:hAnsi="Arial" w:cs="Arial"/>
          <w:sz w:val="24"/>
          <w:szCs w:val="24"/>
          <w:lang w:val="bg-BG"/>
        </w:rPr>
        <w:t xml:space="preserve">) подходи за изследване на зависимости структура-активност (QSAR) на биологично активни съединения и лекарствен дизайн и </w:t>
      </w:r>
      <w:r>
        <w:rPr>
          <w:rFonts w:ascii="Arial" w:eastAsia="Times New Roman" w:hAnsi="Arial" w:cs="Arial"/>
          <w:sz w:val="24"/>
          <w:szCs w:val="24"/>
          <w:lang w:val="bg-BG"/>
        </w:rPr>
        <w:t>формирането на българска научна школа в тази област.</w:t>
      </w:r>
    </w:p>
    <w:p w:rsidR="00BA2D83" w:rsidRDefault="00AE2932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</w:t>
      </w:r>
      <w:r>
        <w:rPr>
          <w:rFonts w:ascii="Arial" w:hAnsi="Arial" w:cs="Arial"/>
          <w:sz w:val="24"/>
          <w:szCs w:val="24"/>
          <w:lang w:val="bg-BG"/>
        </w:rPr>
        <w:t>и организации, позицията заемана в тях и срокът на участие в тях)</w:t>
      </w:r>
    </w:p>
    <w:p w:rsidR="00BA2D83" w:rsidRDefault="00AE2932">
      <w:pPr>
        <w:pStyle w:val="ListParagraph"/>
        <w:numPr>
          <w:ilvl w:val="0"/>
          <w:numId w:val="8"/>
        </w:numPr>
        <w:tabs>
          <w:tab w:val="left" w:pos="-567"/>
        </w:tabs>
        <w:suppressAutoHyphens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член на „The Cheminformatics and QSAR Society“: от 1990 г.</w:t>
      </w:r>
    </w:p>
    <w:p w:rsidR="00BA2D83" w:rsidRDefault="00AE2932">
      <w:pPr>
        <w:pStyle w:val="ListParagraph"/>
        <w:numPr>
          <w:ilvl w:val="0"/>
          <w:numId w:val="8"/>
        </w:numPr>
        <w:tabs>
          <w:tab w:val="left" w:pos="-567"/>
        </w:tabs>
        <w:suppressAutoHyphens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член на Съюз на учените в България: от 2007 г.</w:t>
      </w:r>
    </w:p>
    <w:p w:rsidR="00BA2D83" w:rsidRDefault="00AE2932">
      <w:pPr>
        <w:pStyle w:val="ListParagraph"/>
        <w:numPr>
          <w:ilvl w:val="0"/>
          <w:numId w:val="8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Учен-посланик на фондация "Александър фон Хумболт", Германия: 2008-2015 г.</w:t>
      </w:r>
    </w:p>
    <w:p w:rsidR="00BA2D83" w:rsidRDefault="00AE2932">
      <w:pPr>
        <w:pStyle w:val="ListParagraph"/>
        <w:numPr>
          <w:ilvl w:val="0"/>
          <w:numId w:val="8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организат</w:t>
      </w:r>
      <w:r>
        <w:rPr>
          <w:rFonts w:ascii="Arial" w:hAnsi="Arial" w:cs="Arial"/>
          <w:sz w:val="24"/>
          <w:szCs w:val="24"/>
          <w:lang w:val="bg-BG"/>
        </w:rPr>
        <w:t xml:space="preserve">ор на публична среща-разговор на тема „Една година от приемането на актуализираната Национална стратегия за развитие на научните изследвания в Република България 2017-2030 г.” - 2018 г. </w:t>
      </w:r>
    </w:p>
    <w:p w:rsidR="00BA2D83" w:rsidRDefault="00AE2932">
      <w:pPr>
        <w:pStyle w:val="ListParagraph"/>
        <w:numPr>
          <w:ilvl w:val="0"/>
          <w:numId w:val="8"/>
        </w:numPr>
        <w:tabs>
          <w:tab w:val="left" w:pos="-2977"/>
        </w:tabs>
        <w:suppressAutoHyphens/>
        <w:spacing w:after="0" w:line="240" w:lineRule="auto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Председател на Хумболтовия съюз в България: 2015-2019 г.</w:t>
      </w:r>
    </w:p>
    <w:p w:rsidR="00BA2D83" w:rsidRDefault="00BA2D83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BA2D83" w:rsidRDefault="00AE293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Награди </w:t>
      </w:r>
      <w:r>
        <w:rPr>
          <w:rFonts w:ascii="Arial" w:hAnsi="Arial" w:cs="Arial"/>
          <w:sz w:val="24"/>
          <w:szCs w:val="24"/>
          <w:lang w:val="bg-BG"/>
        </w:rPr>
        <w:t>(из</w:t>
      </w:r>
      <w:r>
        <w:rPr>
          <w:rFonts w:ascii="Arial" w:hAnsi="Arial" w:cs="Arial"/>
          <w:sz w:val="24"/>
          <w:szCs w:val="24"/>
          <w:lang w:val="bg-BG"/>
        </w:rPr>
        <w:t>брояват се по-важните)</w:t>
      </w:r>
    </w:p>
    <w:p w:rsidR="00BA2D83" w:rsidRDefault="00AE293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FF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Награда за високи научни постижения на учени над 35 години в конкурс за високи научни постижения на СУБ - 2011</w:t>
      </w:r>
    </w:p>
    <w:p w:rsidR="00BA2D83" w:rsidRDefault="00BA2D83"/>
    <w:sectPr w:rsidR="00BA2D83"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32" w:rsidRDefault="00AE2932" w:rsidP="001126B6">
      <w:pPr>
        <w:spacing w:after="0" w:line="240" w:lineRule="auto"/>
      </w:pPr>
      <w:r>
        <w:separator/>
      </w:r>
    </w:p>
  </w:endnote>
  <w:endnote w:type="continuationSeparator" w:id="0">
    <w:p w:rsidR="00AE2932" w:rsidRDefault="00AE2932" w:rsidP="001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vTi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647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6B6" w:rsidRDefault="001126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B6" w:rsidRDefault="00112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32" w:rsidRDefault="00AE2932" w:rsidP="001126B6">
      <w:pPr>
        <w:spacing w:after="0" w:line="240" w:lineRule="auto"/>
      </w:pPr>
      <w:r>
        <w:separator/>
      </w:r>
    </w:p>
  </w:footnote>
  <w:footnote w:type="continuationSeparator" w:id="0">
    <w:p w:rsidR="00AE2932" w:rsidRDefault="00AE2932" w:rsidP="001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FB1"/>
    <w:multiLevelType w:val="multilevel"/>
    <w:tmpl w:val="E1AC03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E3646"/>
    <w:multiLevelType w:val="multilevel"/>
    <w:tmpl w:val="D96C9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E9755C"/>
    <w:multiLevelType w:val="multilevel"/>
    <w:tmpl w:val="493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14"/>
        <w:szCs w:val="1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14"/>
        <w:szCs w:val="1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4"/>
        <w:szCs w:val="1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14"/>
        <w:szCs w:val="1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4"/>
        <w:szCs w:val="1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14"/>
        <w:szCs w:val="1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14"/>
        <w:szCs w:val="14"/>
      </w:rPr>
    </w:lvl>
  </w:abstractNum>
  <w:abstractNum w:abstractNumId="3" w15:restartNumberingAfterBreak="0">
    <w:nsid w:val="207F6A67"/>
    <w:multiLevelType w:val="multilevel"/>
    <w:tmpl w:val="8C9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8251682"/>
    <w:multiLevelType w:val="multilevel"/>
    <w:tmpl w:val="5C70C3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A224FC"/>
    <w:multiLevelType w:val="multilevel"/>
    <w:tmpl w:val="17AEDB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316F6"/>
    <w:multiLevelType w:val="multilevel"/>
    <w:tmpl w:val="FE189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2C1F9C"/>
    <w:multiLevelType w:val="multilevel"/>
    <w:tmpl w:val="C4A0A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FD5CD3"/>
    <w:multiLevelType w:val="multilevel"/>
    <w:tmpl w:val="9A147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BA580C"/>
    <w:multiLevelType w:val="multilevel"/>
    <w:tmpl w:val="2BEA23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2A2213"/>
    <w:multiLevelType w:val="multilevel"/>
    <w:tmpl w:val="D44C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BE0AB4"/>
    <w:multiLevelType w:val="multilevel"/>
    <w:tmpl w:val="BF720AC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14"/>
        <w:szCs w:val="1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14"/>
        <w:szCs w:val="1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14"/>
        <w:szCs w:val="1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sz w:val="14"/>
        <w:szCs w:val="1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sz w:val="14"/>
        <w:szCs w:val="1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sz w:val="14"/>
        <w:szCs w:val="1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sz w:val="14"/>
        <w:szCs w:val="1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sz w:val="14"/>
        <w:szCs w:val="1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sz w:val="14"/>
        <w:szCs w:val="14"/>
      </w:rPr>
    </w:lvl>
  </w:abstractNum>
  <w:abstractNum w:abstractNumId="12" w15:restartNumberingAfterBreak="0">
    <w:nsid w:val="72481635"/>
    <w:multiLevelType w:val="multilevel"/>
    <w:tmpl w:val="6BD8A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B108DA"/>
    <w:multiLevelType w:val="multilevel"/>
    <w:tmpl w:val="7624D2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83"/>
    <w:rsid w:val="001126B6"/>
    <w:rsid w:val="00AE2932"/>
    <w:rsid w:val="00BA2D83"/>
    <w:rsid w:val="00D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B19B9-B5A8-4386-8DC5-E6C688C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4F7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  <w:sz w:val="24"/>
      <w:szCs w:val="24"/>
      <w:lang w:val="bg-BG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/>
      <w:sz w:val="24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Arial"/>
      <w:b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Symbol"/>
      <w:sz w:val="24"/>
      <w:szCs w:val="24"/>
      <w:lang w:val="ru-RU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Arial" w:hAnsi="Arial" w:cs="Wingdings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" w:hAnsi="Arial" w:cs="Wingdings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Wingdings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Arial" w:hAnsi="Arial" w:cs="Symbol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Arial" w:hAnsi="Arial" w:cs="Symbol"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Symbol"/>
      <w:sz w:val="24"/>
    </w:rPr>
  </w:style>
  <w:style w:type="character" w:customStyle="1" w:styleId="ListLabel106">
    <w:name w:val="ListLabel 106"/>
    <w:qFormat/>
    <w:rPr>
      <w:rFonts w:cs="Courier New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ascii="Arial" w:hAnsi="Arial" w:cs="Symbol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 w:val="0"/>
      <w:sz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50">
    <w:name w:val="ListLabel 150"/>
    <w:qFormat/>
    <w:rPr>
      <w:rFonts w:ascii="Arial" w:hAnsi="Arial" w:cs="Wingdings"/>
      <w:sz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  <w:sz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Symbol"/>
      <w:sz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Symbol"/>
      <w:sz w:val="24"/>
    </w:rPr>
  </w:style>
  <w:style w:type="character" w:customStyle="1" w:styleId="ListLabel205">
    <w:name w:val="ListLabel 205"/>
    <w:qFormat/>
    <w:rPr>
      <w:rFonts w:cs="Courier New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ascii="Arial" w:hAnsi="Arial" w:cs="Symbol"/>
      <w:sz w:val="2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" w:hAnsi="Arial" w:cs="Symbol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 w:cs="Symbol"/>
      <w:b w:val="0"/>
      <w:sz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Symbol"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ListLabel250">
    <w:name w:val="ListLabel 250"/>
    <w:qFormat/>
    <w:rPr>
      <w:rFonts w:ascii="Arial" w:hAnsi="Arial" w:cs="Wingdings"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Arial" w:hAnsi="Arial" w:cs="Wingdings"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Arial" w:hAnsi="Arial" w:cs="Wingdings"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Arial" w:hAnsi="Arial" w:cs="Symbol"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Arial" w:hAnsi="Arial" w:cs="Symbol"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Arial" w:hAnsi="Arial" w:cs="Symbol"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Arial" w:hAnsi="Arial" w:cs="Symbol"/>
      <w:sz w:val="24"/>
    </w:rPr>
  </w:style>
  <w:style w:type="character" w:customStyle="1" w:styleId="ListLabel305">
    <w:name w:val="ListLabel 305"/>
    <w:qFormat/>
    <w:rPr>
      <w:rFonts w:cs="Courier New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ascii="Arial" w:hAnsi="Arial" w:cs="Symbol"/>
      <w:sz w:val="24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Arial" w:hAnsi="Arial" w:cs="Symbol"/>
      <w:sz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Arial" w:hAnsi="Arial" w:cs="Symbol"/>
      <w:b w:val="0"/>
      <w:sz w:val="24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Arial" w:hAnsi="Arial" w:cs="Symbol"/>
      <w:sz w:val="24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Bullets">
    <w:name w:val="Bullets"/>
    <w:qFormat/>
    <w:rPr>
      <w:rFonts w:ascii="OpenSymbol" w:eastAsia="OpenSymbol" w:hAnsi="OpenSymbol" w:cs="OpenSymbol"/>
      <w:sz w:val="14"/>
      <w:szCs w:val="14"/>
    </w:rPr>
  </w:style>
  <w:style w:type="character" w:customStyle="1" w:styleId="ListLabel350">
    <w:name w:val="ListLabel 350"/>
    <w:qFormat/>
    <w:rPr>
      <w:rFonts w:ascii="Arial" w:hAnsi="Arial" w:cs="Wingdings"/>
      <w:sz w:val="24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ascii="Arial" w:hAnsi="Arial" w:cs="Wingdings"/>
      <w:sz w:val="24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Arial" w:hAnsi="Arial" w:cs="Wingdings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Symbol"/>
      <w:sz w:val="24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Arial" w:hAnsi="Arial" w:cs="Symbol"/>
      <w:sz w:val="24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Arial" w:hAnsi="Arial" w:cs="Symbol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Arial" w:hAnsi="Arial" w:cs="Symbol"/>
      <w:sz w:val="24"/>
    </w:rPr>
  </w:style>
  <w:style w:type="character" w:customStyle="1" w:styleId="ListLabel405">
    <w:name w:val="ListLabel 405"/>
    <w:qFormat/>
    <w:rPr>
      <w:rFonts w:cs="Courier New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ascii="Arial" w:hAnsi="Arial"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Arial" w:hAnsi="Arial" w:cs="Symbol"/>
      <w:sz w:val="24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Arial" w:hAnsi="Arial" w:cs="Symbol"/>
      <w:b w:val="0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Arial" w:hAnsi="Arial" w:cs="Symbol"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Arial" w:hAnsi="Arial" w:cs="OpenSymbol"/>
      <w:b w:val="0"/>
      <w:sz w:val="24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ListLabel459">
    <w:name w:val="ListLabel 459"/>
    <w:qFormat/>
    <w:rPr>
      <w:rFonts w:ascii="Arial" w:hAnsi="Arial" w:cs="Wingdings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ascii="Arial" w:hAnsi="Arial" w:cs="Wingdings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ascii="Arial" w:hAnsi="Arial" w:cs="Wingdings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Arial" w:hAnsi="Arial" w:cs="Symbol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Arial" w:hAnsi="Arial"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Arial" w:hAnsi="Arial" w:cs="Symbol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Arial" w:hAnsi="Arial" w:cs="Symbol"/>
      <w:sz w:val="24"/>
    </w:rPr>
  </w:style>
  <w:style w:type="character" w:customStyle="1" w:styleId="ListLabel514">
    <w:name w:val="ListLabel 514"/>
    <w:qFormat/>
    <w:rPr>
      <w:rFonts w:cs="Courier New"/>
      <w:sz w:val="20"/>
    </w:rPr>
  </w:style>
  <w:style w:type="character" w:customStyle="1" w:styleId="ListLabel515">
    <w:name w:val="ListLabel 515"/>
    <w:qFormat/>
    <w:rPr>
      <w:rFonts w:cs="Wingdings"/>
      <w:sz w:val="20"/>
    </w:rPr>
  </w:style>
  <w:style w:type="character" w:customStyle="1" w:styleId="ListLabel516">
    <w:name w:val="ListLabel 516"/>
    <w:qFormat/>
    <w:rPr>
      <w:rFonts w:cs="Wingdings"/>
      <w:sz w:val="20"/>
    </w:rPr>
  </w:style>
  <w:style w:type="character" w:customStyle="1" w:styleId="ListLabel517">
    <w:name w:val="ListLabel 517"/>
    <w:qFormat/>
    <w:rPr>
      <w:rFonts w:cs="Wingdings"/>
      <w:sz w:val="20"/>
    </w:rPr>
  </w:style>
  <w:style w:type="character" w:customStyle="1" w:styleId="ListLabel518">
    <w:name w:val="ListLabel 518"/>
    <w:qFormat/>
    <w:rPr>
      <w:rFonts w:cs="Wingdings"/>
      <w:sz w:val="20"/>
    </w:rPr>
  </w:style>
  <w:style w:type="character" w:customStyle="1" w:styleId="ListLabel519">
    <w:name w:val="ListLabel 519"/>
    <w:qFormat/>
    <w:rPr>
      <w:rFonts w:cs="Wingdings"/>
      <w:sz w:val="20"/>
    </w:rPr>
  </w:style>
  <w:style w:type="character" w:customStyle="1" w:styleId="ListLabel520">
    <w:name w:val="ListLabel 520"/>
    <w:qFormat/>
    <w:rPr>
      <w:rFonts w:cs="Wingdings"/>
      <w:sz w:val="20"/>
    </w:rPr>
  </w:style>
  <w:style w:type="character" w:customStyle="1" w:styleId="ListLabel521">
    <w:name w:val="ListLabel 521"/>
    <w:qFormat/>
    <w:rPr>
      <w:rFonts w:cs="Wingdings"/>
      <w:sz w:val="20"/>
    </w:rPr>
  </w:style>
  <w:style w:type="character" w:customStyle="1" w:styleId="ListLabel522">
    <w:name w:val="ListLabel 522"/>
    <w:qFormat/>
    <w:rPr>
      <w:rFonts w:ascii="Arial" w:hAnsi="Arial" w:cs="Symbol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Arial" w:hAnsi="Arial"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Arial" w:hAnsi="Arial" w:cs="Symbol"/>
      <w:b w:val="0"/>
      <w:sz w:val="24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Arial" w:hAnsi="Arial" w:cs="Symbol"/>
      <w:sz w:val="24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ascii="Arial" w:hAnsi="Arial" w:cs="OpenSymbol"/>
      <w:b w:val="0"/>
      <w:sz w:val="24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ListLabel568">
    <w:name w:val="ListLabel 568"/>
    <w:qFormat/>
    <w:rPr>
      <w:rFonts w:ascii="Arial" w:hAnsi="Arial" w:cs="Wingdings"/>
      <w:sz w:val="24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ascii="Arial" w:hAnsi="Arial" w:cs="Wingdings"/>
      <w:sz w:val="24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ascii="Arial" w:hAnsi="Arial" w:cs="Wingdings"/>
      <w:sz w:val="24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Arial" w:hAnsi="Arial" w:cs="Symbol"/>
      <w:sz w:val="24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ascii="Arial" w:hAnsi="Arial" w:cs="Symbol"/>
      <w:sz w:val="24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Arial" w:hAnsi="Arial" w:cs="Symbol"/>
      <w:sz w:val="24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Arial" w:hAnsi="Arial" w:cs="Symbol"/>
      <w:sz w:val="24"/>
    </w:rPr>
  </w:style>
  <w:style w:type="character" w:customStyle="1" w:styleId="ListLabel623">
    <w:name w:val="ListLabel 623"/>
    <w:qFormat/>
    <w:rPr>
      <w:rFonts w:cs="Courier New"/>
      <w:sz w:val="20"/>
    </w:rPr>
  </w:style>
  <w:style w:type="character" w:customStyle="1" w:styleId="ListLabel624">
    <w:name w:val="ListLabel 624"/>
    <w:qFormat/>
    <w:rPr>
      <w:rFonts w:cs="Wingdings"/>
      <w:sz w:val="20"/>
    </w:rPr>
  </w:style>
  <w:style w:type="character" w:customStyle="1" w:styleId="ListLabel625">
    <w:name w:val="ListLabel 625"/>
    <w:qFormat/>
    <w:rPr>
      <w:rFonts w:cs="Wingdings"/>
      <w:sz w:val="20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Wingdings"/>
      <w:sz w:val="20"/>
    </w:rPr>
  </w:style>
  <w:style w:type="character" w:customStyle="1" w:styleId="ListLabel628">
    <w:name w:val="ListLabel 628"/>
    <w:qFormat/>
    <w:rPr>
      <w:rFonts w:cs="Wingdings"/>
      <w:sz w:val="20"/>
    </w:rPr>
  </w:style>
  <w:style w:type="character" w:customStyle="1" w:styleId="ListLabel629">
    <w:name w:val="ListLabel 629"/>
    <w:qFormat/>
    <w:rPr>
      <w:rFonts w:cs="Wingdings"/>
      <w:sz w:val="20"/>
    </w:rPr>
  </w:style>
  <w:style w:type="character" w:customStyle="1" w:styleId="ListLabel630">
    <w:name w:val="ListLabel 630"/>
    <w:qFormat/>
    <w:rPr>
      <w:rFonts w:cs="Wingdings"/>
      <w:sz w:val="20"/>
    </w:rPr>
  </w:style>
  <w:style w:type="character" w:customStyle="1" w:styleId="ListLabel631">
    <w:name w:val="ListLabel 631"/>
    <w:qFormat/>
    <w:rPr>
      <w:rFonts w:ascii="Arial" w:hAnsi="Arial" w:cs="Symbol"/>
      <w:sz w:val="24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ascii="Arial" w:hAnsi="Arial" w:cs="Symbol"/>
      <w:sz w:val="24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ascii="Arial" w:hAnsi="Arial" w:cs="Symbol"/>
      <w:b w:val="0"/>
      <w:sz w:val="24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ascii="Arial" w:hAnsi="Arial" w:cs="Symbol"/>
      <w:sz w:val="24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Arial" w:hAnsi="Arial" w:cs="OpenSymbol"/>
      <w:b w:val="0"/>
      <w:sz w:val="24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ListLabel677">
    <w:name w:val="ListLabel 677"/>
    <w:qFormat/>
    <w:rPr>
      <w:rFonts w:ascii="Arial" w:hAnsi="Arial" w:cs="Wingdings"/>
      <w:sz w:val="24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Arial" w:hAnsi="Arial" w:cs="Wingdings"/>
      <w:sz w:val="24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ascii="Arial" w:hAnsi="Arial" w:cs="Wingdings"/>
      <w:sz w:val="24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ascii="Arial" w:hAnsi="Arial" w:cs="Symbol"/>
      <w:sz w:val="24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Arial" w:hAnsi="Arial" w:cs="Symbol"/>
      <w:sz w:val="24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Arial" w:hAnsi="Arial" w:cs="Symbol"/>
      <w:sz w:val="24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ascii="Arial" w:hAnsi="Arial" w:cs="Symbol"/>
      <w:sz w:val="24"/>
    </w:rPr>
  </w:style>
  <w:style w:type="character" w:customStyle="1" w:styleId="ListLabel732">
    <w:name w:val="ListLabel 732"/>
    <w:qFormat/>
    <w:rPr>
      <w:rFonts w:cs="Courier New"/>
      <w:sz w:val="20"/>
    </w:rPr>
  </w:style>
  <w:style w:type="character" w:customStyle="1" w:styleId="ListLabel733">
    <w:name w:val="ListLabel 733"/>
    <w:qFormat/>
    <w:rPr>
      <w:rFonts w:cs="Wingdings"/>
      <w:sz w:val="20"/>
    </w:rPr>
  </w:style>
  <w:style w:type="character" w:customStyle="1" w:styleId="ListLabel734">
    <w:name w:val="ListLabel 734"/>
    <w:qFormat/>
    <w:rPr>
      <w:rFonts w:cs="Wingdings"/>
      <w:sz w:val="20"/>
    </w:rPr>
  </w:style>
  <w:style w:type="character" w:customStyle="1" w:styleId="ListLabel735">
    <w:name w:val="ListLabel 735"/>
    <w:qFormat/>
    <w:rPr>
      <w:rFonts w:cs="Wingdings"/>
      <w:sz w:val="20"/>
    </w:rPr>
  </w:style>
  <w:style w:type="character" w:customStyle="1" w:styleId="ListLabel736">
    <w:name w:val="ListLabel 736"/>
    <w:qFormat/>
    <w:rPr>
      <w:rFonts w:cs="Wingdings"/>
      <w:sz w:val="20"/>
    </w:rPr>
  </w:style>
  <w:style w:type="character" w:customStyle="1" w:styleId="ListLabel737">
    <w:name w:val="ListLabel 737"/>
    <w:qFormat/>
    <w:rPr>
      <w:rFonts w:cs="Wingdings"/>
      <w:sz w:val="20"/>
    </w:rPr>
  </w:style>
  <w:style w:type="character" w:customStyle="1" w:styleId="ListLabel738">
    <w:name w:val="ListLabel 738"/>
    <w:qFormat/>
    <w:rPr>
      <w:rFonts w:cs="Wingdings"/>
      <w:sz w:val="20"/>
    </w:rPr>
  </w:style>
  <w:style w:type="character" w:customStyle="1" w:styleId="ListLabel739">
    <w:name w:val="ListLabel 739"/>
    <w:qFormat/>
    <w:rPr>
      <w:rFonts w:cs="Wingdings"/>
      <w:sz w:val="20"/>
    </w:rPr>
  </w:style>
  <w:style w:type="character" w:customStyle="1" w:styleId="ListLabel740">
    <w:name w:val="ListLabel 740"/>
    <w:qFormat/>
    <w:rPr>
      <w:rFonts w:ascii="Arial" w:hAnsi="Arial" w:cs="Symbol"/>
      <w:sz w:val="24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ascii="Arial" w:hAnsi="Arial" w:cs="Symbol"/>
      <w:sz w:val="24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ascii="Arial" w:hAnsi="Arial" w:cs="Symbol"/>
      <w:b w:val="0"/>
      <w:sz w:val="24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ascii="Arial" w:hAnsi="Arial" w:cs="Symbol"/>
      <w:sz w:val="24"/>
    </w:rPr>
  </w:style>
  <w:style w:type="character" w:customStyle="1" w:styleId="ListLabel768">
    <w:name w:val="ListLabel 768"/>
    <w:qFormat/>
    <w:rPr>
      <w:rFonts w:cs="Courier New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Symbol"/>
    </w:rPr>
  </w:style>
  <w:style w:type="character" w:customStyle="1" w:styleId="ListLabel771">
    <w:name w:val="ListLabel 771"/>
    <w:qFormat/>
    <w:rPr>
      <w:rFonts w:cs="Courier New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cs="Symbol"/>
    </w:rPr>
  </w:style>
  <w:style w:type="character" w:customStyle="1" w:styleId="ListLabel774">
    <w:name w:val="ListLabel 774"/>
    <w:qFormat/>
    <w:rPr>
      <w:rFonts w:cs="Courier New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ascii="Arial" w:hAnsi="Arial" w:cs="OpenSymbol"/>
      <w:b w:val="0"/>
      <w:sz w:val="24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ascii="Arial" w:eastAsia="Calibri" w:hAnsi="Arial" w:cs="Arial"/>
      <w:color w:val="0000FF"/>
      <w:kern w:val="0"/>
      <w:sz w:val="24"/>
      <w:szCs w:val="24"/>
      <w:lang w:val="en-US" w:eastAsia="en-US" w:bidi="ar-SA"/>
    </w:rPr>
  </w:style>
  <w:style w:type="character" w:customStyle="1" w:styleId="ListLabel786">
    <w:name w:val="ListLabel 786"/>
    <w:qFormat/>
    <w:rPr>
      <w:rFonts w:ascii="Arial" w:hAnsi="Arial" w:cs="Wingdings"/>
      <w:sz w:val="24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ascii="Arial" w:hAnsi="Arial" w:cs="Wingdings"/>
      <w:sz w:val="24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Wingdings"/>
      <w:sz w:val="24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ascii="Arial" w:hAnsi="Arial" w:cs="Symbol"/>
      <w:sz w:val="24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Symbol"/>
      <w:sz w:val="24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  <w:sz w:val="24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Symbol"/>
      <w:sz w:val="24"/>
    </w:rPr>
  </w:style>
  <w:style w:type="character" w:customStyle="1" w:styleId="ListLabel841">
    <w:name w:val="ListLabel 841"/>
    <w:qFormat/>
    <w:rPr>
      <w:rFonts w:cs="Courier New"/>
      <w:sz w:val="20"/>
    </w:rPr>
  </w:style>
  <w:style w:type="character" w:customStyle="1" w:styleId="ListLabel842">
    <w:name w:val="ListLabel 842"/>
    <w:qFormat/>
    <w:rPr>
      <w:rFonts w:cs="Wingdings"/>
      <w:sz w:val="20"/>
    </w:rPr>
  </w:style>
  <w:style w:type="character" w:customStyle="1" w:styleId="ListLabel843">
    <w:name w:val="ListLabel 843"/>
    <w:qFormat/>
    <w:rPr>
      <w:rFonts w:cs="Wingdings"/>
      <w:sz w:val="20"/>
    </w:rPr>
  </w:style>
  <w:style w:type="character" w:customStyle="1" w:styleId="ListLabel844">
    <w:name w:val="ListLabel 844"/>
    <w:qFormat/>
    <w:rPr>
      <w:rFonts w:cs="Wingdings"/>
      <w:sz w:val="20"/>
    </w:rPr>
  </w:style>
  <w:style w:type="character" w:customStyle="1" w:styleId="ListLabel845">
    <w:name w:val="ListLabel 845"/>
    <w:qFormat/>
    <w:rPr>
      <w:rFonts w:cs="Wingdings"/>
      <w:sz w:val="20"/>
    </w:rPr>
  </w:style>
  <w:style w:type="character" w:customStyle="1" w:styleId="ListLabel846">
    <w:name w:val="ListLabel 846"/>
    <w:qFormat/>
    <w:rPr>
      <w:rFonts w:cs="Wingdings"/>
      <w:sz w:val="20"/>
    </w:rPr>
  </w:style>
  <w:style w:type="character" w:customStyle="1" w:styleId="ListLabel847">
    <w:name w:val="ListLabel 847"/>
    <w:qFormat/>
    <w:rPr>
      <w:rFonts w:cs="Wingdings"/>
      <w:sz w:val="20"/>
    </w:rPr>
  </w:style>
  <w:style w:type="character" w:customStyle="1" w:styleId="ListLabel848">
    <w:name w:val="ListLabel 848"/>
    <w:qFormat/>
    <w:rPr>
      <w:rFonts w:cs="Wingdings"/>
      <w:sz w:val="20"/>
    </w:rPr>
  </w:style>
  <w:style w:type="character" w:customStyle="1" w:styleId="ListLabel849">
    <w:name w:val="ListLabel 849"/>
    <w:qFormat/>
    <w:rPr>
      <w:rFonts w:ascii="Arial" w:hAnsi="Arial" w:cs="Symbol"/>
      <w:sz w:val="24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Symbol"/>
      <w:sz w:val="24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ascii="Arial" w:hAnsi="Arial" w:cs="Symbol"/>
      <w:b w:val="0"/>
      <w:sz w:val="24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Symbol"/>
      <w:sz w:val="24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OpenSymbol"/>
      <w:b w:val="0"/>
      <w:sz w:val="24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ascii="Arial" w:eastAsia="Calibri" w:hAnsi="Arial" w:cs="Arial"/>
      <w:color w:val="auto"/>
      <w:kern w:val="0"/>
      <w:sz w:val="24"/>
      <w:szCs w:val="24"/>
      <w:lang w:val="bg-BG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val="bg-BG" w:bidi="hi-IN"/>
    </w:rPr>
  </w:style>
  <w:style w:type="paragraph" w:styleId="Header">
    <w:name w:val="header"/>
    <w:basedOn w:val="Normal"/>
    <w:link w:val="HeaderChar"/>
    <w:uiPriority w:val="99"/>
    <w:unhideWhenUsed/>
    <w:rsid w:val="001126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B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126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i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9375-335E-498D-965E-6CE575EF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dc:description/>
  <cp:lastModifiedBy>mitrovich</cp:lastModifiedBy>
  <cp:revision>3</cp:revision>
  <cp:lastPrinted>2019-07-31T07:33:00Z</cp:lastPrinted>
  <dcterms:created xsi:type="dcterms:W3CDTF">2019-07-31T07:33:00Z</dcterms:created>
  <dcterms:modified xsi:type="dcterms:W3CDTF">2019-07-31T07:33:00Z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