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658" w:rsidRDefault="007E0658" w:rsidP="007E0658">
      <w:r>
        <w:t>Екипът на малка учебно-изследовате</w:t>
      </w:r>
      <w:r>
        <w:t>лска общност от ЕГ „Гео Милев“, гр.</w:t>
      </w:r>
      <w:r>
        <w:t xml:space="preserve"> Добрич, която работи под ръководството на г-жа Дияна Благоева, е избрал име на своята изследователска работа -  Творческа лаборатория – Текстът „Георги Марков“.</w:t>
      </w:r>
    </w:p>
    <w:p w:rsidR="007E0658" w:rsidRDefault="007E0658" w:rsidP="007E0658">
      <w:r>
        <w:t xml:space="preserve">Част от учениците в този екип проследяват превратностите в живота на Георги Марков, както и развитието му като писател: от соцреализма към откровеността на публицистиката и човешкото противоречие в новелите, разказите и романите му. За да изградят свое мнение и да проведат собствено изследване, учениците се запознават с текстове на писателя, както и с монографии, посветени на неговото творчество и житейски път. </w:t>
      </w:r>
    </w:p>
    <w:p w:rsidR="007E0658" w:rsidRDefault="007E0658" w:rsidP="007E0658">
      <w:r>
        <w:t xml:space="preserve">Другата част от екипа на тази изследователската общност от Добрич е избрала да наблегне на политическите и по-екзистенциални есета на писателя. От тях учениците извеждат мотивите и идеите на писателя; от какво е породена непоносимостта на автора и какво представлява в неговите очи колективният фалш. </w:t>
      </w:r>
    </w:p>
    <w:p w:rsidR="008D1E72" w:rsidRDefault="007E0658" w:rsidP="007E0658">
      <w:r>
        <w:t xml:space="preserve">За повече информация: </w:t>
      </w:r>
      <w:hyperlink r:id="rId4" w:history="1">
        <w:r w:rsidR="00AD7313" w:rsidRPr="0063610F">
          <w:rPr>
            <w:rStyle w:val="Hyperlink"/>
          </w:rPr>
          <w:t>http://www.tvdobrich.com/2019/12/05/tvorcheska-laboratoriya-tekstat-georgi-markov-startira-v-ezikovata-gimnaziya/</w:t>
        </w:r>
      </w:hyperlink>
    </w:p>
    <w:p w:rsidR="00AD7313" w:rsidRDefault="00AD7313" w:rsidP="007E0658">
      <w:bookmarkStart w:id="0" w:name="_GoBack"/>
      <w:bookmarkEnd w:id="0"/>
    </w:p>
    <w:sectPr w:rsidR="00AD731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F6"/>
    <w:rsid w:val="00105480"/>
    <w:rsid w:val="002F21F6"/>
    <w:rsid w:val="005A1C82"/>
    <w:rsid w:val="007E0658"/>
    <w:rsid w:val="008D1E72"/>
    <w:rsid w:val="00AD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D9082-D798-4A67-BB80-DC23AA97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5480"/>
    <w:pPr>
      <w:keepNext/>
      <w:spacing w:before="40" w:after="40"/>
      <w:outlineLvl w:val="0"/>
    </w:pPr>
    <w:rPr>
      <w:rFonts w:ascii="Arial" w:hAnsi="Arial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548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480"/>
    <w:rPr>
      <w:rFonts w:ascii="Arial" w:hAnsi="Arial"/>
      <w:szCs w:val="24"/>
    </w:rPr>
  </w:style>
  <w:style w:type="character" w:customStyle="1" w:styleId="Heading2Char">
    <w:name w:val="Heading 2 Char"/>
    <w:link w:val="Heading2"/>
    <w:uiPriority w:val="9"/>
    <w:rsid w:val="00105480"/>
    <w:rPr>
      <w:rFonts w:ascii="Calibri Light" w:hAnsi="Calibri Light"/>
      <w:b/>
      <w:bCs/>
      <w:i/>
      <w:iCs/>
      <w:sz w:val="28"/>
      <w:szCs w:val="28"/>
    </w:rPr>
  </w:style>
  <w:style w:type="character" w:styleId="Strong">
    <w:name w:val="Strong"/>
    <w:uiPriority w:val="22"/>
    <w:qFormat/>
    <w:rsid w:val="00105480"/>
    <w:rPr>
      <w:b/>
      <w:bCs/>
    </w:rPr>
  </w:style>
  <w:style w:type="character" w:styleId="Hyperlink">
    <w:name w:val="Hyperlink"/>
    <w:basedOn w:val="DefaultParagraphFont"/>
    <w:uiPriority w:val="99"/>
    <w:unhideWhenUsed/>
    <w:rsid w:val="00AD73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vdobrich.com/2019/12/05/tvorcheska-laboratoriya-tekstat-georgi-markov-startira-v-ezikovata-gimnazi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Ignatova</dc:creator>
  <cp:keywords/>
  <dc:description/>
  <cp:lastModifiedBy>Elena Ignatova</cp:lastModifiedBy>
  <cp:revision>3</cp:revision>
  <dcterms:created xsi:type="dcterms:W3CDTF">2020-01-31T14:14:00Z</dcterms:created>
  <dcterms:modified xsi:type="dcterms:W3CDTF">2020-01-31T14:14:00Z</dcterms:modified>
</cp:coreProperties>
</file>