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879" w:rsidRPr="0048099A" w:rsidRDefault="003E0CAB" w:rsidP="0048099A">
      <w:pPr>
        <w:pStyle w:val="a9"/>
        <w:spacing w:line="276" w:lineRule="auto"/>
        <w:ind w:firstLine="720"/>
        <w:jc w:val="center"/>
        <w:rPr>
          <w:rFonts w:ascii="Times New Roman" w:hAnsi="Times New Roman"/>
          <w:b/>
          <w:sz w:val="28"/>
          <w:szCs w:val="24"/>
        </w:rPr>
      </w:pPr>
      <w:r w:rsidRPr="0048099A">
        <w:rPr>
          <w:rFonts w:ascii="Times New Roman" w:hAnsi="Times New Roman"/>
          <w:b/>
          <w:sz w:val="28"/>
          <w:szCs w:val="24"/>
        </w:rPr>
        <w:t>ТВОРЧЕСКА БИОГРАФИЯ</w:t>
      </w:r>
    </w:p>
    <w:p w:rsidR="00881879" w:rsidRDefault="00881879" w:rsidP="0048099A">
      <w:pPr>
        <w:pStyle w:val="a9"/>
        <w:spacing w:line="276" w:lineRule="auto"/>
        <w:ind w:firstLine="720"/>
        <w:jc w:val="center"/>
        <w:rPr>
          <w:rFonts w:ascii="Times New Roman" w:hAnsi="Times New Roman"/>
          <w:b/>
          <w:sz w:val="28"/>
          <w:szCs w:val="24"/>
        </w:rPr>
      </w:pPr>
      <w:r w:rsidRPr="0048099A">
        <w:rPr>
          <w:rFonts w:ascii="Times New Roman" w:hAnsi="Times New Roman"/>
          <w:b/>
          <w:sz w:val="28"/>
          <w:szCs w:val="24"/>
        </w:rPr>
        <w:t>на проф. Георги Момеков, дфн</w:t>
      </w:r>
      <w:r w:rsidR="0048099A">
        <w:rPr>
          <w:rFonts w:ascii="Times New Roman" w:hAnsi="Times New Roman"/>
          <w:b/>
          <w:sz w:val="28"/>
          <w:szCs w:val="24"/>
        </w:rPr>
        <w:t>,</w:t>
      </w:r>
    </w:p>
    <w:p w:rsidR="0048099A" w:rsidRPr="0048099A" w:rsidRDefault="0048099A" w:rsidP="0048099A">
      <w:pPr>
        <w:pStyle w:val="a9"/>
        <w:spacing w:line="276" w:lineRule="auto"/>
        <w:ind w:firstLine="720"/>
        <w:jc w:val="center"/>
        <w:rPr>
          <w:rFonts w:ascii="Times New Roman" w:hAnsi="Times New Roman"/>
          <w:sz w:val="28"/>
          <w:szCs w:val="24"/>
        </w:rPr>
      </w:pPr>
      <w:r w:rsidRPr="0048099A">
        <w:rPr>
          <w:rFonts w:ascii="Times New Roman" w:hAnsi="Times New Roman"/>
          <w:sz w:val="28"/>
          <w:szCs w:val="24"/>
        </w:rPr>
        <w:t>кандидат за член-кореспондент на БАН в конкурса от 2021 г.</w:t>
      </w:r>
    </w:p>
    <w:p w:rsidR="00FA594E" w:rsidRPr="0048099A" w:rsidRDefault="00FA594E" w:rsidP="0048099A">
      <w:pPr>
        <w:pStyle w:val="a9"/>
        <w:spacing w:line="276" w:lineRule="auto"/>
        <w:ind w:firstLine="720"/>
        <w:jc w:val="center"/>
        <w:rPr>
          <w:rFonts w:ascii="Times New Roman" w:hAnsi="Times New Roman"/>
          <w:sz w:val="28"/>
          <w:szCs w:val="24"/>
        </w:rPr>
      </w:pPr>
    </w:p>
    <w:p w:rsidR="00AA063E" w:rsidRPr="00DB5B66" w:rsidRDefault="0081609B" w:rsidP="0048099A">
      <w:pPr>
        <w:pStyle w:val="a9"/>
        <w:spacing w:line="276" w:lineRule="auto"/>
        <w:ind w:firstLine="720"/>
        <w:rPr>
          <w:rFonts w:ascii="Times New Roman" w:hAnsi="Times New Roman"/>
          <w:sz w:val="24"/>
          <w:szCs w:val="24"/>
        </w:rPr>
      </w:pPr>
      <w:r w:rsidRPr="00DB5B66">
        <w:rPr>
          <w:rFonts w:ascii="Times New Roman" w:hAnsi="Times New Roman"/>
          <w:sz w:val="24"/>
          <w:szCs w:val="24"/>
        </w:rPr>
        <w:t>Професор Георги</w:t>
      </w:r>
      <w:r w:rsidR="0059428D" w:rsidRPr="00DB5B66">
        <w:rPr>
          <w:rFonts w:ascii="Times New Roman" w:hAnsi="Times New Roman"/>
          <w:sz w:val="24"/>
          <w:szCs w:val="24"/>
        </w:rPr>
        <w:t xml:space="preserve"> Цветанов</w:t>
      </w:r>
      <w:r w:rsidRPr="00DB5B66">
        <w:rPr>
          <w:rFonts w:ascii="Times New Roman" w:hAnsi="Times New Roman"/>
          <w:sz w:val="24"/>
          <w:szCs w:val="24"/>
        </w:rPr>
        <w:t xml:space="preserve"> Момеков, дфн</w:t>
      </w:r>
      <w:r w:rsidR="00F03720" w:rsidRPr="00DB5B66">
        <w:rPr>
          <w:rFonts w:ascii="Times New Roman" w:hAnsi="Times New Roman"/>
          <w:sz w:val="24"/>
          <w:szCs w:val="24"/>
        </w:rPr>
        <w:t>,</w:t>
      </w:r>
      <w:r w:rsidRPr="00DB5B66">
        <w:rPr>
          <w:rFonts w:ascii="Times New Roman" w:hAnsi="Times New Roman"/>
          <w:sz w:val="24"/>
          <w:szCs w:val="24"/>
        </w:rPr>
        <w:t xml:space="preserve"> е</w:t>
      </w:r>
      <w:r w:rsidR="008A318A" w:rsidRPr="00DB5B66">
        <w:rPr>
          <w:rFonts w:ascii="Times New Roman" w:hAnsi="Times New Roman"/>
          <w:sz w:val="24"/>
          <w:szCs w:val="24"/>
        </w:rPr>
        <w:t xml:space="preserve"> роден на 22.06.1976 г.</w:t>
      </w:r>
      <w:r w:rsidR="00B11D1B" w:rsidRPr="00DB5B66">
        <w:rPr>
          <w:rFonts w:ascii="Times New Roman" w:hAnsi="Times New Roman"/>
          <w:sz w:val="24"/>
          <w:szCs w:val="24"/>
        </w:rPr>
        <w:t xml:space="preserve"> в гр. София.</w:t>
      </w:r>
      <w:r w:rsidR="008A318A" w:rsidRPr="00DB5B66">
        <w:rPr>
          <w:rFonts w:ascii="Times New Roman" w:hAnsi="Times New Roman"/>
          <w:sz w:val="24"/>
          <w:szCs w:val="24"/>
        </w:rPr>
        <w:t xml:space="preserve"> </w:t>
      </w:r>
      <w:r w:rsidR="006472F8">
        <w:rPr>
          <w:rFonts w:ascii="Times New Roman" w:hAnsi="Times New Roman"/>
          <w:sz w:val="24"/>
          <w:szCs w:val="24"/>
        </w:rPr>
        <w:t>През 1993 г. завършва с отличен успех Националната природо-математическа гимназия „Акад. Л. Чакалов“, профил „Биология“</w:t>
      </w:r>
      <w:r w:rsidR="0048099A">
        <w:rPr>
          <w:rFonts w:ascii="Times New Roman" w:hAnsi="Times New Roman"/>
          <w:sz w:val="24"/>
          <w:szCs w:val="24"/>
        </w:rPr>
        <w:t xml:space="preserve">, със засилено изучаване на химия и английски език. </w:t>
      </w:r>
      <w:r w:rsidR="00B11D1B" w:rsidRPr="00DB5B66">
        <w:rPr>
          <w:rFonts w:ascii="Times New Roman" w:hAnsi="Times New Roman"/>
          <w:sz w:val="24"/>
          <w:szCs w:val="24"/>
        </w:rPr>
        <w:t xml:space="preserve">През 1998 г. </w:t>
      </w:r>
      <w:r w:rsidR="00ED3A83" w:rsidRPr="00DB5B66">
        <w:rPr>
          <w:rFonts w:ascii="Times New Roman" w:hAnsi="Times New Roman"/>
          <w:sz w:val="24"/>
          <w:szCs w:val="24"/>
        </w:rPr>
        <w:t>придобива образователно квалификационна степен магистър-фармацевт</w:t>
      </w:r>
      <w:r w:rsidR="00B11D1B" w:rsidRPr="00DB5B66">
        <w:rPr>
          <w:rFonts w:ascii="Times New Roman" w:hAnsi="Times New Roman"/>
          <w:sz w:val="24"/>
          <w:szCs w:val="24"/>
        </w:rPr>
        <w:t xml:space="preserve"> във Фармацевтичен факултет на Медицински университет-София</w:t>
      </w:r>
      <w:r w:rsidR="001B5BBC" w:rsidRPr="00DB5B66">
        <w:rPr>
          <w:rFonts w:ascii="Times New Roman" w:hAnsi="Times New Roman"/>
          <w:sz w:val="24"/>
          <w:szCs w:val="24"/>
        </w:rPr>
        <w:t xml:space="preserve"> със защита на дипломна работа в областта на лекарствената токсикология</w:t>
      </w:r>
      <w:r w:rsidR="0048099A">
        <w:rPr>
          <w:rFonts w:ascii="Times New Roman" w:hAnsi="Times New Roman"/>
          <w:sz w:val="24"/>
          <w:szCs w:val="24"/>
        </w:rPr>
        <w:t xml:space="preserve"> като  е един от отличниците на випуска</w:t>
      </w:r>
      <w:r w:rsidR="00B11D1B" w:rsidRPr="00DB5B66">
        <w:rPr>
          <w:rFonts w:ascii="Times New Roman" w:hAnsi="Times New Roman"/>
          <w:sz w:val="24"/>
          <w:szCs w:val="24"/>
        </w:rPr>
        <w:t xml:space="preserve">. </w:t>
      </w:r>
      <w:r w:rsidR="00ED3A83" w:rsidRPr="00DB5B66">
        <w:rPr>
          <w:rFonts w:ascii="Times New Roman" w:hAnsi="Times New Roman"/>
          <w:sz w:val="24"/>
          <w:szCs w:val="24"/>
        </w:rPr>
        <w:t>Следващата година</w:t>
      </w:r>
      <w:r w:rsidR="00B11D1B" w:rsidRPr="00DB5B66">
        <w:rPr>
          <w:rFonts w:ascii="Times New Roman" w:hAnsi="Times New Roman"/>
          <w:sz w:val="24"/>
          <w:szCs w:val="24"/>
        </w:rPr>
        <w:t xml:space="preserve"> постъпва на работа като </w:t>
      </w:r>
      <w:r w:rsidRPr="00DB5B66">
        <w:rPr>
          <w:rFonts w:ascii="Times New Roman" w:hAnsi="Times New Roman"/>
          <w:sz w:val="24"/>
          <w:szCs w:val="24"/>
        </w:rPr>
        <w:t xml:space="preserve">преподавател в Катедрата по фармакология, фармакотерапия и токсикология на Фармацевтичен факултет при МУ - гр. София, където </w:t>
      </w:r>
      <w:r w:rsidR="00ED3A83" w:rsidRPr="00DB5B66">
        <w:rPr>
          <w:rFonts w:ascii="Times New Roman" w:hAnsi="Times New Roman"/>
          <w:sz w:val="24"/>
          <w:szCs w:val="24"/>
        </w:rPr>
        <w:t xml:space="preserve">се реализира </w:t>
      </w:r>
      <w:r w:rsidR="004A41DD" w:rsidRPr="00DB5B66">
        <w:rPr>
          <w:rFonts w:ascii="Times New Roman" w:hAnsi="Times New Roman"/>
          <w:sz w:val="24"/>
          <w:szCs w:val="24"/>
        </w:rPr>
        <w:t>цялата му академична</w:t>
      </w:r>
      <w:r w:rsidR="00ED3A83" w:rsidRPr="00DB5B66">
        <w:rPr>
          <w:rFonts w:ascii="Times New Roman" w:hAnsi="Times New Roman"/>
          <w:sz w:val="24"/>
          <w:szCs w:val="24"/>
        </w:rPr>
        <w:t xml:space="preserve"> кариера и </w:t>
      </w:r>
      <w:r w:rsidRPr="00DB5B66">
        <w:rPr>
          <w:rFonts w:ascii="Times New Roman" w:hAnsi="Times New Roman"/>
          <w:sz w:val="24"/>
          <w:szCs w:val="24"/>
        </w:rPr>
        <w:t>последователно заема длъжн</w:t>
      </w:r>
      <w:r w:rsidR="001125C5" w:rsidRPr="00DB5B66">
        <w:rPr>
          <w:rFonts w:ascii="Times New Roman" w:hAnsi="Times New Roman"/>
          <w:sz w:val="24"/>
          <w:szCs w:val="24"/>
        </w:rPr>
        <w:t>остите асистент (1999-2007), главен</w:t>
      </w:r>
      <w:r w:rsidRPr="00DB5B66">
        <w:rPr>
          <w:rFonts w:ascii="Times New Roman" w:hAnsi="Times New Roman"/>
          <w:sz w:val="24"/>
          <w:szCs w:val="24"/>
        </w:rPr>
        <w:t xml:space="preserve"> асистент (2007-2011), доцент (2011-2014)</w:t>
      </w:r>
      <w:r w:rsidR="008A318A" w:rsidRPr="00DB5B66">
        <w:rPr>
          <w:rFonts w:ascii="Times New Roman" w:hAnsi="Times New Roman"/>
          <w:sz w:val="24"/>
          <w:szCs w:val="24"/>
        </w:rPr>
        <w:t xml:space="preserve"> и</w:t>
      </w:r>
      <w:r w:rsidRPr="00DB5B66">
        <w:rPr>
          <w:rFonts w:ascii="Times New Roman" w:hAnsi="Times New Roman"/>
          <w:sz w:val="24"/>
          <w:szCs w:val="24"/>
        </w:rPr>
        <w:t xml:space="preserve"> професор (от 2014 г.).</w:t>
      </w:r>
      <w:r w:rsidR="008A318A" w:rsidRPr="00DB5B66">
        <w:rPr>
          <w:rFonts w:ascii="Times New Roman" w:hAnsi="Times New Roman"/>
          <w:sz w:val="24"/>
          <w:szCs w:val="24"/>
        </w:rPr>
        <w:t xml:space="preserve"> </w:t>
      </w:r>
      <w:r w:rsidR="00250D95" w:rsidRPr="00DB5B66">
        <w:rPr>
          <w:rFonts w:ascii="Times New Roman" w:hAnsi="Times New Roman"/>
          <w:sz w:val="24"/>
          <w:szCs w:val="24"/>
        </w:rPr>
        <w:t xml:space="preserve">Професор Момеков </w:t>
      </w:r>
      <w:r w:rsidR="00ED3A83" w:rsidRPr="00DB5B66">
        <w:rPr>
          <w:rFonts w:ascii="Times New Roman" w:hAnsi="Times New Roman"/>
          <w:sz w:val="24"/>
          <w:szCs w:val="24"/>
        </w:rPr>
        <w:t xml:space="preserve">участва </w:t>
      </w:r>
      <w:r w:rsidR="00250D95" w:rsidRPr="00DB5B66">
        <w:rPr>
          <w:rFonts w:ascii="Times New Roman" w:hAnsi="Times New Roman"/>
          <w:sz w:val="24"/>
          <w:szCs w:val="24"/>
        </w:rPr>
        <w:t>в преподаването на редовните дисциплини фармакология, фармакотерапия, проблемни случаи във фармакотерапията, както и на свободно-избираемите курсове по клетъчна и молекулярна фармакология и по химиотерапия на студенти по фармация</w:t>
      </w:r>
      <w:r w:rsidR="00CD663F" w:rsidRPr="00DB5B66">
        <w:rPr>
          <w:rFonts w:ascii="Times New Roman" w:hAnsi="Times New Roman"/>
          <w:sz w:val="24"/>
          <w:szCs w:val="24"/>
        </w:rPr>
        <w:t xml:space="preserve"> (на български и английски език)</w:t>
      </w:r>
      <w:r w:rsidR="00250D95" w:rsidRPr="00DB5B66">
        <w:rPr>
          <w:rFonts w:ascii="Times New Roman" w:hAnsi="Times New Roman"/>
          <w:sz w:val="24"/>
          <w:szCs w:val="24"/>
        </w:rPr>
        <w:t>.</w:t>
      </w:r>
      <w:r w:rsidR="0048099A">
        <w:rPr>
          <w:rFonts w:ascii="Times New Roman" w:hAnsi="Times New Roman"/>
          <w:sz w:val="24"/>
          <w:szCs w:val="24"/>
        </w:rPr>
        <w:t xml:space="preserve"> Кандидатът е активно ангажиран и в преподаването на специализанти по</w:t>
      </w:r>
      <w:r w:rsidR="0048099A" w:rsidRPr="00DB5B66">
        <w:rPr>
          <w:rFonts w:ascii="Times New Roman" w:hAnsi="Times New Roman"/>
          <w:sz w:val="24"/>
          <w:szCs w:val="24"/>
        </w:rPr>
        <w:t xml:space="preserve"> </w:t>
      </w:r>
      <w:r w:rsidR="0048099A">
        <w:rPr>
          <w:rFonts w:ascii="Times New Roman" w:hAnsi="Times New Roman"/>
          <w:sz w:val="24"/>
          <w:szCs w:val="24"/>
        </w:rPr>
        <w:t>„Клинична фармация“ и „Ф</w:t>
      </w:r>
      <w:r w:rsidR="0048099A" w:rsidRPr="00DB5B66">
        <w:rPr>
          <w:rFonts w:ascii="Times New Roman" w:hAnsi="Times New Roman"/>
          <w:sz w:val="24"/>
          <w:szCs w:val="24"/>
        </w:rPr>
        <w:t>армакология и фармакотерапия</w:t>
      </w:r>
      <w:r w:rsidR="0048099A">
        <w:rPr>
          <w:rFonts w:ascii="Times New Roman" w:hAnsi="Times New Roman"/>
          <w:sz w:val="24"/>
          <w:szCs w:val="24"/>
        </w:rPr>
        <w:t>“</w:t>
      </w:r>
      <w:r w:rsidR="0048099A">
        <w:rPr>
          <w:rFonts w:ascii="Times New Roman" w:hAnsi="Times New Roman"/>
          <w:sz w:val="24"/>
          <w:szCs w:val="24"/>
        </w:rPr>
        <w:t>, а също така изнася цикъл от лекции по лекарствени взаимодействия на специализантите по Гастроентерология, зачислени към УМБАЛ „Царица Йоана - ИСУЛ“.</w:t>
      </w:r>
    </w:p>
    <w:p w:rsidR="0048099A" w:rsidRDefault="00ED3A83" w:rsidP="0048099A">
      <w:pPr>
        <w:pStyle w:val="Eaoaeaa"/>
        <w:widowControl/>
        <w:tabs>
          <w:tab w:val="clear" w:pos="4153"/>
          <w:tab w:val="clear" w:pos="8306"/>
        </w:tabs>
        <w:spacing w:line="276" w:lineRule="auto"/>
        <w:ind w:firstLine="720"/>
        <w:rPr>
          <w:sz w:val="24"/>
          <w:szCs w:val="24"/>
          <w:lang w:val="bg-BG"/>
        </w:rPr>
      </w:pPr>
      <w:r w:rsidRPr="00DB5B66">
        <w:rPr>
          <w:sz w:val="24"/>
          <w:szCs w:val="24"/>
          <w:lang w:val="bg-BG"/>
        </w:rPr>
        <w:t xml:space="preserve">Проф. Момеков е защитил </w:t>
      </w:r>
      <w:r w:rsidR="0059428D" w:rsidRPr="00DB5B66">
        <w:rPr>
          <w:sz w:val="24"/>
          <w:szCs w:val="24"/>
          <w:lang w:val="bg-BG"/>
        </w:rPr>
        <w:t xml:space="preserve">дисертации за придобиване на </w:t>
      </w:r>
      <w:r w:rsidR="008A318A" w:rsidRPr="00DB5B66">
        <w:rPr>
          <w:sz w:val="24"/>
          <w:szCs w:val="24"/>
          <w:lang w:val="bg-BG"/>
        </w:rPr>
        <w:t>О</w:t>
      </w:r>
      <w:r w:rsidR="0059428D" w:rsidRPr="00DB5B66">
        <w:rPr>
          <w:sz w:val="24"/>
          <w:szCs w:val="24"/>
          <w:lang w:val="bg-BG"/>
        </w:rPr>
        <w:t>Н</w:t>
      </w:r>
      <w:r w:rsidR="008A318A" w:rsidRPr="00DB5B66">
        <w:rPr>
          <w:sz w:val="24"/>
          <w:szCs w:val="24"/>
          <w:lang w:val="bg-BG"/>
        </w:rPr>
        <w:t>С „Доктор“ (2007</w:t>
      </w:r>
      <w:r w:rsidR="00B11D1B" w:rsidRPr="00DB5B66">
        <w:rPr>
          <w:sz w:val="24"/>
          <w:szCs w:val="24"/>
          <w:lang w:val="bg-BG"/>
        </w:rPr>
        <w:t>; ВАК</w:t>
      </w:r>
      <w:r w:rsidR="00250D95" w:rsidRPr="00DB5B66">
        <w:rPr>
          <w:sz w:val="24"/>
          <w:szCs w:val="24"/>
          <w:lang w:val="bg-BG"/>
        </w:rPr>
        <w:t>, под ръководството на доайените на родната онкофармакология проф. Маргарита Караиванова, дмн и проф. Димитър Тодоров, дмн</w:t>
      </w:r>
      <w:r w:rsidR="008A318A" w:rsidRPr="00DB5B66">
        <w:rPr>
          <w:sz w:val="24"/>
          <w:szCs w:val="24"/>
          <w:lang w:val="bg-BG"/>
        </w:rPr>
        <w:t>) и НС „Доктор на науките“ (2019</w:t>
      </w:r>
      <w:r w:rsidR="00B11D1B" w:rsidRPr="00DB5B66">
        <w:rPr>
          <w:sz w:val="24"/>
          <w:szCs w:val="24"/>
          <w:lang w:val="bg-BG"/>
        </w:rPr>
        <w:t>: МУ-София</w:t>
      </w:r>
      <w:r w:rsidR="008A318A" w:rsidRPr="00DB5B66">
        <w:rPr>
          <w:sz w:val="24"/>
          <w:szCs w:val="24"/>
          <w:lang w:val="bg-BG"/>
        </w:rPr>
        <w:t xml:space="preserve">) </w:t>
      </w:r>
      <w:r w:rsidR="00B11D1B" w:rsidRPr="00DB5B66">
        <w:rPr>
          <w:sz w:val="24"/>
          <w:szCs w:val="24"/>
          <w:lang w:val="bg-BG"/>
        </w:rPr>
        <w:t xml:space="preserve">по </w:t>
      </w:r>
      <w:r w:rsidRPr="00DB5B66">
        <w:rPr>
          <w:sz w:val="24"/>
          <w:szCs w:val="24"/>
          <w:lang w:val="bg-BG"/>
        </w:rPr>
        <w:t>научната специалност и акредитирана докторска програма</w:t>
      </w:r>
      <w:r w:rsidR="008A318A" w:rsidRPr="00DB5B66">
        <w:rPr>
          <w:sz w:val="24"/>
          <w:szCs w:val="24"/>
          <w:lang w:val="bg-BG"/>
        </w:rPr>
        <w:t xml:space="preserve"> „Фармакология, вкл. фармакокинетика и химиотерапия“.</w:t>
      </w:r>
      <w:r w:rsidR="000D3D9C" w:rsidRPr="00DB5B66">
        <w:rPr>
          <w:sz w:val="24"/>
          <w:szCs w:val="24"/>
          <w:lang w:val="bg-BG"/>
        </w:rPr>
        <w:t xml:space="preserve"> </w:t>
      </w:r>
    </w:p>
    <w:p w:rsidR="000D3D9C" w:rsidRPr="00DB5B66" w:rsidRDefault="00A5244D" w:rsidP="0048099A">
      <w:pPr>
        <w:pStyle w:val="Eaoaeaa"/>
        <w:widowControl/>
        <w:tabs>
          <w:tab w:val="clear" w:pos="4153"/>
          <w:tab w:val="clear" w:pos="8306"/>
        </w:tabs>
        <w:spacing w:line="276" w:lineRule="auto"/>
        <w:ind w:firstLine="720"/>
        <w:rPr>
          <w:sz w:val="24"/>
          <w:szCs w:val="24"/>
          <w:lang w:val="bg-BG"/>
        </w:rPr>
      </w:pPr>
      <w:r w:rsidRPr="00DB5B66">
        <w:rPr>
          <w:sz w:val="24"/>
          <w:szCs w:val="24"/>
          <w:lang w:val="bg-BG"/>
        </w:rPr>
        <w:t>П</w:t>
      </w:r>
      <w:r w:rsidR="0081609B" w:rsidRPr="00DB5B66">
        <w:rPr>
          <w:sz w:val="24"/>
          <w:szCs w:val="24"/>
          <w:lang w:val="bg-BG"/>
        </w:rPr>
        <w:t>редседател е на У</w:t>
      </w:r>
      <w:r w:rsidR="003E0CAB">
        <w:rPr>
          <w:sz w:val="24"/>
          <w:szCs w:val="24"/>
          <w:lang w:val="bg-BG"/>
        </w:rPr>
        <w:t xml:space="preserve">С </w:t>
      </w:r>
      <w:r w:rsidR="0081609B" w:rsidRPr="00DB5B66">
        <w:rPr>
          <w:sz w:val="24"/>
          <w:szCs w:val="24"/>
          <w:lang w:val="bg-BG"/>
        </w:rPr>
        <w:t>на Българското научно дружество по фармация.</w:t>
      </w:r>
      <w:r w:rsidR="007C4F8C" w:rsidRPr="00DB5B66">
        <w:rPr>
          <w:sz w:val="24"/>
          <w:szCs w:val="24"/>
          <w:lang w:val="bg-BG"/>
        </w:rPr>
        <w:t xml:space="preserve"> </w:t>
      </w:r>
      <w:r w:rsidR="0081609B" w:rsidRPr="00DB5B66">
        <w:rPr>
          <w:sz w:val="24"/>
          <w:szCs w:val="24"/>
          <w:lang w:val="bg-BG"/>
        </w:rPr>
        <w:t>Член</w:t>
      </w:r>
      <w:r w:rsidR="007C4F8C" w:rsidRPr="00DB5B66">
        <w:rPr>
          <w:sz w:val="24"/>
          <w:szCs w:val="24"/>
          <w:lang w:val="bg-BG"/>
        </w:rPr>
        <w:t>ува в</w:t>
      </w:r>
      <w:r w:rsidR="0081609B" w:rsidRPr="00DB5B66">
        <w:rPr>
          <w:sz w:val="24"/>
          <w:szCs w:val="24"/>
          <w:lang w:val="bg-BG"/>
        </w:rPr>
        <w:t xml:space="preserve"> научните дружества по фармакология</w:t>
      </w:r>
      <w:r w:rsidR="0059428D" w:rsidRPr="00DB5B66">
        <w:rPr>
          <w:sz w:val="24"/>
          <w:szCs w:val="24"/>
          <w:lang w:val="bg-BG"/>
        </w:rPr>
        <w:t>, по</w:t>
      </w:r>
      <w:r w:rsidR="0081609B" w:rsidRPr="00DB5B66">
        <w:rPr>
          <w:sz w:val="24"/>
          <w:szCs w:val="24"/>
          <w:lang w:val="bg-BG"/>
        </w:rPr>
        <w:t xml:space="preserve"> токсикология</w:t>
      </w:r>
      <w:r w:rsidR="007C4F8C" w:rsidRPr="00DB5B66">
        <w:rPr>
          <w:sz w:val="24"/>
          <w:szCs w:val="24"/>
          <w:lang w:val="bg-BG"/>
        </w:rPr>
        <w:t xml:space="preserve"> както и в Българския фармацевтичен съюз</w:t>
      </w:r>
      <w:r w:rsidR="0081609B" w:rsidRPr="00DB5B66">
        <w:rPr>
          <w:sz w:val="24"/>
          <w:szCs w:val="24"/>
          <w:lang w:val="bg-BG"/>
        </w:rPr>
        <w:t>.</w:t>
      </w:r>
      <w:r w:rsidR="000D3D9C" w:rsidRPr="00DB5B66">
        <w:rPr>
          <w:sz w:val="24"/>
          <w:szCs w:val="24"/>
          <w:lang w:val="bg-BG"/>
        </w:rPr>
        <w:t xml:space="preserve"> Бил е член</w:t>
      </w:r>
      <w:r w:rsidR="0048099A">
        <w:rPr>
          <w:sz w:val="24"/>
          <w:szCs w:val="24"/>
          <w:lang w:val="bg-BG"/>
        </w:rPr>
        <w:t xml:space="preserve"> и председател</w:t>
      </w:r>
      <w:r w:rsidR="000D3D9C" w:rsidRPr="00DB5B66">
        <w:rPr>
          <w:sz w:val="24"/>
          <w:szCs w:val="24"/>
          <w:lang w:val="bg-BG"/>
        </w:rPr>
        <w:t xml:space="preserve"> на научните и организационните </w:t>
      </w:r>
      <w:r w:rsidR="001B5BBC" w:rsidRPr="00DB5B66">
        <w:rPr>
          <w:sz w:val="24"/>
          <w:szCs w:val="24"/>
          <w:lang w:val="bg-BG"/>
        </w:rPr>
        <w:t>комитети</w:t>
      </w:r>
      <w:r w:rsidR="000D3D9C" w:rsidRPr="00DB5B66">
        <w:rPr>
          <w:sz w:val="24"/>
          <w:szCs w:val="24"/>
          <w:lang w:val="bg-BG"/>
        </w:rPr>
        <w:t xml:space="preserve"> на </w:t>
      </w:r>
      <w:r w:rsidR="00ED3A83" w:rsidRPr="00DB5B66">
        <w:rPr>
          <w:sz w:val="24"/>
          <w:szCs w:val="24"/>
          <w:lang w:val="bg-BG"/>
        </w:rPr>
        <w:t>редица</w:t>
      </w:r>
      <w:r w:rsidR="000D3D9C" w:rsidRPr="00DB5B66">
        <w:rPr>
          <w:sz w:val="24"/>
          <w:szCs w:val="24"/>
          <w:lang w:val="bg-BG"/>
        </w:rPr>
        <w:t xml:space="preserve"> национални и международни конгреси</w:t>
      </w:r>
      <w:r w:rsidR="00F03720" w:rsidRPr="00DB5B66">
        <w:rPr>
          <w:sz w:val="24"/>
          <w:szCs w:val="24"/>
          <w:lang w:val="bg-BG"/>
        </w:rPr>
        <w:t>,</w:t>
      </w:r>
      <w:r w:rsidR="000D3D9C" w:rsidRPr="00DB5B66">
        <w:rPr>
          <w:sz w:val="24"/>
          <w:szCs w:val="24"/>
          <w:lang w:val="bg-BG"/>
        </w:rPr>
        <w:t xml:space="preserve"> конференции</w:t>
      </w:r>
      <w:r w:rsidR="00F03720" w:rsidRPr="00DB5B66">
        <w:rPr>
          <w:sz w:val="24"/>
          <w:szCs w:val="24"/>
          <w:lang w:val="bg-BG"/>
        </w:rPr>
        <w:t xml:space="preserve"> и научни сесии.</w:t>
      </w:r>
    </w:p>
    <w:p w:rsidR="007479F6" w:rsidRDefault="00B11D1B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Проф. Момеков има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придобита специалност по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линия на СДО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>„К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линична фармация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и множество специализации у нас и в чужбина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>курс за следдипломна квалификация „Въведение в педагогиката”, Медицински факултет, МУ-София, 2000 г.; специализиран курс “New PCR technologies and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o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>ptimization strategies” Eppendorf-Netheler-Hinz GmbH marketing training center, София, 2000 г.; Socrates intensive program: “Liposome technology and application in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t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>herapeutics”, P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>atras U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niversity, гр. Патра, 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250D95" w:rsidRPr="00DB5B66">
        <w:rPr>
          <w:rFonts w:ascii="Times New Roman" w:hAnsi="Times New Roman" w:cs="Times New Roman"/>
          <w:sz w:val="24"/>
          <w:szCs w:val="24"/>
          <w:lang w:val="bg-BG"/>
        </w:rPr>
        <w:t>ърция, 2003 г.; Еurotox Education C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ourse „Basic toxicology”, 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>оровец, 2006 г.; специализиран курс „Въведение във флоуцитометрията”, Н</w:t>
      </w:r>
      <w:r w:rsidR="007C4F8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ЦЗПБ, </w:t>
      </w:r>
      <w:r w:rsidR="008A318A" w:rsidRPr="00DB5B66">
        <w:rPr>
          <w:rFonts w:ascii="Times New Roman" w:hAnsi="Times New Roman" w:cs="Times New Roman"/>
          <w:sz w:val="24"/>
          <w:szCs w:val="24"/>
          <w:lang w:val="bg-BG"/>
        </w:rPr>
        <w:t>София, 2010 г.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7479F6" w:rsidRDefault="00AA063E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Проф. Момеков е бил хоноруван лектор по фармакология и токсикология в рамките на магистърска програма „Медицинска химия”, Химически факултет при СУ „Св. Кл. Охридски” (в периода 2009-2011 г.).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>Участва като гост-лектор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в редица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акредитирани от 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>Българския фармацевтич</w:t>
      </w:r>
      <w:r w:rsidR="00AC422F" w:rsidRPr="00DB5B66">
        <w:rPr>
          <w:rFonts w:ascii="Times New Roman" w:hAnsi="Times New Roman" w:cs="Times New Roman"/>
          <w:sz w:val="24"/>
          <w:szCs w:val="24"/>
          <w:lang w:val="bg-BG"/>
        </w:rPr>
        <w:t>ен съюз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Фондация кардиология, </w:t>
      </w:r>
      <w:r w:rsidR="00A5244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Електронната академия за продължаващо медицинско обучение </w:t>
      </w:r>
      <w:r w:rsidR="00A5244D" w:rsidRPr="003E0CA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>ЕАПМО</w:t>
      </w:r>
      <w:r w:rsidR="00A5244D" w:rsidRPr="003E0CA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>програми за продължаващо обучение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. В рамките на 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програмата „Еразъм” е изнесъл цикъл от лекции в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областта на онкофармакологията и фармакологията на природните продукти в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>Медицински</w:t>
      </w:r>
      <w:r w:rsidR="00ED3A83" w:rsidRPr="00DB5B66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факултет на Университет „К. Й. Шафарик”, Кошице, Словакия (2009 г.).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8099A">
        <w:rPr>
          <w:rFonts w:ascii="Times New Roman" w:hAnsi="Times New Roman" w:cs="Times New Roman"/>
          <w:sz w:val="24"/>
          <w:szCs w:val="24"/>
          <w:lang w:val="bg-BG"/>
        </w:rPr>
        <w:t>Акт</w:t>
      </w:r>
      <w:bookmarkStart w:id="0" w:name="_GoBack"/>
      <w:bookmarkEnd w:id="0"/>
      <w:r w:rsidR="0048099A">
        <w:rPr>
          <w:rFonts w:ascii="Times New Roman" w:hAnsi="Times New Roman" w:cs="Times New Roman"/>
          <w:sz w:val="24"/>
          <w:szCs w:val="24"/>
          <w:lang w:val="bg-BG"/>
        </w:rPr>
        <w:t>ивно е ангажиран в програмите за продължаващо обучение на фармацевти и лекари от цялата страна.</w:t>
      </w:r>
    </w:p>
    <w:p w:rsidR="00635AA1" w:rsidRPr="00DB5B66" w:rsidRDefault="00635AA1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Владее писмено и говоримо английски и руски и ползва португалски език.</w:t>
      </w:r>
    </w:p>
    <w:p w:rsidR="009720D1" w:rsidRPr="00DB5B66" w:rsidRDefault="008A318A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Проф. Момеков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е съавтор 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на над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300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7CDA" w:rsidRPr="00DB5B66">
        <w:rPr>
          <w:rFonts w:ascii="Times New Roman" w:hAnsi="Times New Roman" w:cs="Times New Roman"/>
          <w:sz w:val="24"/>
          <w:szCs w:val="24"/>
          <w:lang w:val="bg-BG"/>
        </w:rPr>
        <w:t>реални пълнотекстови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публикации</w:t>
      </w:r>
      <w:r w:rsidR="00881879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в периодични издания</w:t>
      </w:r>
      <w:r w:rsidR="0067344E" w:rsidRPr="003E0CA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глави от монографии и учебници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0 от публикациите са в списания с импакт фактор в т.ч. ACS Biomaterials Science and Engineering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Advances in Materials Science and Engineering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Annals of the New York Academy of Sciences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Anti-Cancer Agents in Medicinal Chemistry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Archives of Toxicology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Biomacromolecules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Biomaterials Science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Bioorganic and Medicinal Chemistry Letters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Biotechnology and Biotechnological Equipment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Comptes Rendus de L'Academie Bulgare des Sciences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Current Medicinal Chemistry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Dalton Transactions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European Journal of Medicinal Chemistry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European Journal of Pharmaceutical Sciences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European Journal of Pharmaceutical Sciences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European Journal of Pharmaceutics and Biopharmaceutics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Expert Opinion on Drug Delivery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Expert Opinion on Therapeutic Patents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Fitoterapia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Interna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tional Journal of Pharmaceutics,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Investigational New Drugs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Journal of Controlled Release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>, J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ournal of Inorganic Biochemistry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Journal of Natural Products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Molecules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Natural Product Communications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Natural Product Research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Neoplasma,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Pharmacological Reports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Phytomedicine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Phytotherapy Research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Redox Report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RSC Advances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20D1" w:rsidRPr="00DB5B66">
        <w:rPr>
          <w:rFonts w:ascii="Times New Roman" w:hAnsi="Times New Roman" w:cs="Times New Roman"/>
          <w:sz w:val="24"/>
          <w:szCs w:val="24"/>
          <w:lang w:val="bg-BG"/>
        </w:rPr>
        <w:t>Soft Matter</w:t>
      </w:r>
      <w:r w:rsidR="006D48C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7C4F8C" w:rsidRPr="00DB5B66" w:rsidRDefault="008D5C50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Кандидатът е автор на една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самостоятелна монография,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75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глави от учебници и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23</w:t>
      </w:r>
      <w:r w:rsidR="00881879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колективни 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монографии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>, е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дин патент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и един полезен модел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C422F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Съредактор е на </w:t>
      </w:r>
      <w:r w:rsidR="00AC422F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два учебника и </w:t>
      </w:r>
      <w:r w:rsidR="00B14B44" w:rsidRPr="0048099A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AC422F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колективни монографии. 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Общият импакт фактор на трудовете на проф. Момеков е 282,6 а индивидуалният е 52,16. </w:t>
      </w:r>
      <w:r w:rsidR="000D3D9C" w:rsidRPr="0048099A">
        <w:rPr>
          <w:rFonts w:ascii="Times New Roman" w:hAnsi="Times New Roman" w:cs="Times New Roman"/>
          <w:sz w:val="24"/>
          <w:szCs w:val="24"/>
          <w:lang w:val="bg-BG"/>
        </w:rPr>
        <w:t>Трудовете му са цитирани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17</w:t>
      </w:r>
      <w:r w:rsidR="0067344E" w:rsidRPr="0048099A">
        <w:rPr>
          <w:rFonts w:ascii="Times New Roman" w:hAnsi="Times New Roman" w:cs="Times New Roman"/>
          <w:sz w:val="24"/>
          <w:szCs w:val="24"/>
          <w:lang w:val="bg-BG"/>
        </w:rPr>
        <w:t>88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609B" w:rsidRPr="0048099A">
        <w:rPr>
          <w:rFonts w:ascii="Times New Roman" w:hAnsi="Times New Roman" w:cs="Times New Roman"/>
          <w:sz w:val="24"/>
          <w:szCs w:val="24"/>
          <w:lang w:val="bg-BG"/>
        </w:rPr>
        <w:t>пъти (h-индекс 2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0D3D9C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F03720" w:rsidRPr="0048099A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данни от</w:t>
      </w:r>
      <w:r w:rsidR="00F03720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D3D9C" w:rsidRPr="0048099A">
        <w:rPr>
          <w:rFonts w:ascii="Times New Roman" w:hAnsi="Times New Roman" w:cs="Times New Roman"/>
          <w:sz w:val="24"/>
          <w:szCs w:val="24"/>
          <w:lang w:val="bg-BG"/>
        </w:rPr>
        <w:t>SCOPUS</w:t>
      </w:r>
      <w:r w:rsidR="0081609B" w:rsidRPr="0048099A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, като не са </w:t>
      </w:r>
      <w:r w:rsidR="00ED3A83" w:rsidRPr="0048099A">
        <w:rPr>
          <w:rFonts w:ascii="Times New Roman" w:hAnsi="Times New Roman" w:cs="Times New Roman"/>
          <w:sz w:val="24"/>
          <w:szCs w:val="24"/>
          <w:lang w:val="bg-BG"/>
        </w:rPr>
        <w:t>идентифицирани</w:t>
      </w:r>
      <w:r w:rsidR="003021AD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 негативни цитати</w:t>
      </w:r>
      <w:r w:rsidR="0081609B" w:rsidRPr="0048099A">
        <w:rPr>
          <w:rFonts w:ascii="Times New Roman" w:hAnsi="Times New Roman" w:cs="Times New Roman"/>
          <w:sz w:val="24"/>
          <w:szCs w:val="24"/>
          <w:lang w:val="bg-BG"/>
        </w:rPr>
        <w:t xml:space="preserve">. Бил е ръководител на </w:t>
      </w:r>
      <w:r w:rsidR="00E7269E" w:rsidRPr="0048099A">
        <w:rPr>
          <w:rFonts w:ascii="Times New Roman" w:hAnsi="Times New Roman" w:cs="Times New Roman"/>
          <w:sz w:val="24"/>
          <w:szCs w:val="24"/>
          <w:lang w:val="bg-BG"/>
        </w:rPr>
        <w:t>седем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успешно защитени докторски дисертации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7344E" w:rsidRPr="003E0CA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67344E" w:rsidRPr="003E0CAB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 xml:space="preserve"> докторанти, зачислени в МУ-София и един в МУ-Пловдив</w:t>
      </w:r>
      <w:r w:rsidR="0067344E" w:rsidRPr="003E0CA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дипломанти и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 xml:space="preserve">35 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специализанти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„Клинична фармация“ и „Ф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>армакология и фармакотерапия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>, по линията на СДО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AC422F" w:rsidRPr="00DB5B66" w:rsidRDefault="001B5BBC" w:rsidP="0048099A">
      <w:pPr>
        <w:pStyle w:val="a6"/>
        <w:spacing w:after="0" w:line="276" w:lineRule="auto"/>
        <w:ind w:firstLine="720"/>
        <w:jc w:val="left"/>
        <w:rPr>
          <w:rFonts w:ascii="Times New Roman" w:hAnsi="Times New Roman"/>
        </w:rPr>
      </w:pPr>
      <w:r w:rsidRPr="00DB5B66">
        <w:rPr>
          <w:rFonts w:ascii="Times New Roman" w:hAnsi="Times New Roman"/>
        </w:rPr>
        <w:t>Проф. Момеков</w:t>
      </w:r>
      <w:r w:rsidR="00B11D1B" w:rsidRPr="00DB5B66">
        <w:rPr>
          <w:rFonts w:ascii="Times New Roman" w:hAnsi="Times New Roman"/>
        </w:rPr>
        <w:t xml:space="preserve"> е член на редакционната колегия на списанията </w:t>
      </w:r>
      <w:r w:rsidR="00B07CB1" w:rsidRPr="00DB5B66">
        <w:rPr>
          <w:rFonts w:ascii="Times New Roman" w:hAnsi="Times New Roman"/>
          <w:i/>
        </w:rPr>
        <w:t>Biomolecules</w:t>
      </w:r>
      <w:r w:rsidR="00B07CB1" w:rsidRPr="00DB5B66">
        <w:rPr>
          <w:rFonts w:ascii="Times New Roman" w:hAnsi="Times New Roman"/>
        </w:rPr>
        <w:t xml:space="preserve">, </w:t>
      </w:r>
      <w:r w:rsidR="00B11D1B" w:rsidRPr="00DB5B66">
        <w:rPr>
          <w:rFonts w:ascii="Times New Roman" w:hAnsi="Times New Roman"/>
          <w:i/>
        </w:rPr>
        <w:t>Biotechnology &amp; Biotechnological Equipment</w:t>
      </w:r>
      <w:r w:rsidR="00F03720" w:rsidRPr="00DB5B66">
        <w:rPr>
          <w:rFonts w:ascii="Times New Roman" w:hAnsi="Times New Roman"/>
          <w:i/>
        </w:rPr>
        <w:t>,</w:t>
      </w:r>
      <w:r w:rsidR="00B11D1B" w:rsidRPr="00DB5B66">
        <w:rPr>
          <w:rFonts w:ascii="Times New Roman" w:hAnsi="Times New Roman"/>
          <w:i/>
        </w:rPr>
        <w:t xml:space="preserve"> Pharmacia</w:t>
      </w:r>
      <w:r w:rsidR="00B11D1B" w:rsidRPr="00DB5B66">
        <w:rPr>
          <w:rFonts w:ascii="Times New Roman" w:hAnsi="Times New Roman"/>
        </w:rPr>
        <w:t xml:space="preserve">, </w:t>
      </w:r>
      <w:r w:rsidR="00B11D1B" w:rsidRPr="00DB5B66">
        <w:rPr>
          <w:rFonts w:ascii="Times New Roman" w:hAnsi="Times New Roman"/>
          <w:i/>
        </w:rPr>
        <w:t xml:space="preserve">Наука Кардиология, </w:t>
      </w:r>
      <w:r w:rsidR="00ED3A83" w:rsidRPr="00DB5B66">
        <w:rPr>
          <w:rFonts w:ascii="Times New Roman" w:hAnsi="Times New Roman"/>
          <w:i/>
        </w:rPr>
        <w:t xml:space="preserve">Годишник по болнична фармация, </w:t>
      </w:r>
      <w:r w:rsidR="00B11D1B" w:rsidRPr="00DB5B66">
        <w:rPr>
          <w:rFonts w:ascii="Times New Roman" w:hAnsi="Times New Roman"/>
          <w:i/>
        </w:rPr>
        <w:t>GP Medic</w:t>
      </w:r>
      <w:r w:rsidR="00F03720" w:rsidRPr="00DB5B66">
        <w:rPr>
          <w:rFonts w:ascii="Times New Roman" w:hAnsi="Times New Roman"/>
          <w:i/>
        </w:rPr>
        <w:t xml:space="preserve"> </w:t>
      </w:r>
      <w:r w:rsidR="00F03720" w:rsidRPr="00DB5B66">
        <w:rPr>
          <w:rFonts w:ascii="Times New Roman" w:hAnsi="Times New Roman"/>
        </w:rPr>
        <w:t>и</w:t>
      </w:r>
      <w:r w:rsidR="00ED587C" w:rsidRPr="00DB5B66">
        <w:rPr>
          <w:rFonts w:ascii="Times New Roman" w:hAnsi="Times New Roman"/>
          <w:i/>
        </w:rPr>
        <w:t xml:space="preserve"> American Journal of Pharmacology</w:t>
      </w:r>
      <w:r w:rsidR="00B11D1B" w:rsidRPr="00DB5B66">
        <w:rPr>
          <w:rFonts w:ascii="Times New Roman" w:hAnsi="Times New Roman"/>
        </w:rPr>
        <w:t>.</w:t>
      </w:r>
      <w:r w:rsidR="00B07CB1" w:rsidRPr="00DB5B66">
        <w:rPr>
          <w:rFonts w:ascii="Times New Roman" w:hAnsi="Times New Roman"/>
        </w:rPr>
        <w:t xml:space="preserve"> </w:t>
      </w:r>
      <w:r w:rsidR="003021AD" w:rsidRPr="00DB5B66">
        <w:rPr>
          <w:rFonts w:ascii="Times New Roman" w:hAnsi="Times New Roman"/>
        </w:rPr>
        <w:t>Член е на Консултативния съвет на Електронната академия за</w:t>
      </w:r>
      <w:r w:rsidR="00AC422F" w:rsidRPr="00DB5B66">
        <w:rPr>
          <w:rFonts w:ascii="Times New Roman" w:hAnsi="Times New Roman"/>
        </w:rPr>
        <w:t xml:space="preserve"> </w:t>
      </w:r>
      <w:r w:rsidR="003021AD" w:rsidRPr="00DB5B66">
        <w:rPr>
          <w:rFonts w:ascii="Times New Roman" w:hAnsi="Times New Roman"/>
        </w:rPr>
        <w:t>продължаващо медицинско обучение (ЕАПМО).</w:t>
      </w:r>
    </w:p>
    <w:p w:rsidR="00B11D1B" w:rsidRPr="00DB5B66" w:rsidRDefault="00ED3A83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Проф. Момеков е бил рецензент на</w:t>
      </w:r>
      <w:r w:rsidR="00B07CB1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над </w:t>
      </w:r>
      <w:r w:rsidR="0067344E">
        <w:rPr>
          <w:rFonts w:ascii="Times New Roman" w:hAnsi="Times New Roman" w:cs="Times New Roman"/>
          <w:sz w:val="24"/>
          <w:szCs w:val="24"/>
          <w:lang w:val="bg-BG"/>
        </w:rPr>
        <w:t>158</w:t>
      </w:r>
      <w:r w:rsidR="00B07CB1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ръкописа, подадени за публикуване в специализирани научни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>списания</w:t>
      </w:r>
      <w:r w:rsidR="00B07CB1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, в т.ч. </w:t>
      </w:r>
      <w:r w:rsidR="00AA063E" w:rsidRPr="00DB5B66">
        <w:rPr>
          <w:rFonts w:ascii="Times New Roman" w:hAnsi="Times New Roman" w:cs="Times New Roman"/>
          <w:i/>
          <w:sz w:val="24"/>
          <w:szCs w:val="24"/>
          <w:lang w:val="bg-BG"/>
        </w:rPr>
        <w:t>Advances in Pharmacological Sciences, Biomaterials, Biomedicine and Pharmacotherapy,</w:t>
      </w:r>
      <w:r w:rsidR="00382004" w:rsidRPr="00DB5B6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Biotechnology and Biotechnological Equipment, BioMed Research International,  Bioorganic and Medicinal Chemistry Letters</w:t>
      </w:r>
      <w:r w:rsidR="00AA063E" w:rsidRPr="00DB5B66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Cancer Letters, </w:t>
      </w:r>
      <w:r w:rsidR="00382004" w:rsidRPr="00DB5B66">
        <w:rPr>
          <w:rFonts w:ascii="Times New Roman" w:hAnsi="Times New Roman" w:cs="Times New Roman"/>
          <w:i/>
          <w:sz w:val="24"/>
          <w:szCs w:val="24"/>
          <w:lang w:val="bg-BG"/>
        </w:rPr>
        <w:t>European Journal of Medicinal Chemistry, Evidence-based Complementary and Alternative Medicine,</w:t>
      </w:r>
      <w:r w:rsidR="00AA063E" w:rsidRPr="00DB5B6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382004" w:rsidRPr="00DB5B66">
        <w:rPr>
          <w:rFonts w:ascii="Times New Roman" w:hAnsi="Times New Roman" w:cs="Times New Roman"/>
          <w:i/>
          <w:sz w:val="24"/>
          <w:szCs w:val="24"/>
          <w:lang w:val="bg-BG"/>
        </w:rPr>
        <w:t>International Journal of Molecular Sciences, Journal of Chemistry, Journal of Tropical Medicine, Mediators of Inflammation, Molecules, Oxidative Medicine and Cellular Longevity, Scientific Report</w:t>
      </w:r>
      <w:r w:rsidR="00AA063E" w:rsidRPr="00DB5B66">
        <w:rPr>
          <w:rFonts w:ascii="Times New Roman" w:hAnsi="Times New Roman" w:cs="Times New Roman"/>
          <w:i/>
          <w:sz w:val="24"/>
          <w:szCs w:val="24"/>
          <w:lang w:val="bg-BG"/>
        </w:rPr>
        <w:t>s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и др.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>Като член на научно жури е изготвял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рецензии и становища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3021AD" w:rsidRPr="00DB5B66">
        <w:rPr>
          <w:rFonts w:ascii="Times New Roman" w:hAnsi="Times New Roman" w:cs="Times New Roman"/>
          <w:sz w:val="24"/>
          <w:szCs w:val="24"/>
          <w:lang w:val="bg-BG"/>
        </w:rPr>
        <w:t>редица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процедури по хабилитация и защита на дисертационни трудове.</w:t>
      </w:r>
    </w:p>
    <w:p w:rsidR="003021AD" w:rsidRPr="00DB5B66" w:rsidRDefault="003021AD" w:rsidP="0048099A">
      <w:pPr>
        <w:spacing w:after="0" w:line="276" w:lineRule="auto"/>
        <w:ind w:firstLine="720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Научните интереси и експерименталната работа на проф. Момеков са </w:t>
      </w:r>
      <w:r w:rsidR="00ED3A83"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фокусирани 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основно в областта на експерименталната противотуморна химиотерапия, онкофармакологията и дизайна на антинеопластични лекарства. </w:t>
      </w:r>
      <w:r w:rsidR="00ED3A83" w:rsidRPr="00DB5B66">
        <w:rPr>
          <w:rFonts w:ascii="Times New Roman" w:hAnsi="Times New Roman" w:cs="Times New Roman"/>
          <w:bCs/>
          <w:sz w:val="24"/>
          <w:szCs w:val="24"/>
          <w:lang w:val="bg-BG"/>
        </w:rPr>
        <w:t>П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роведени </w:t>
      </w:r>
      <w:r w:rsidR="00ED3A83"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са 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редица проучвания </w:t>
      </w:r>
      <w:r w:rsidR="00ED3A83"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 в други 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области на 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експерименталната фармакология, токсикология и фармацевтичните науки: фитофармакология и етнофармакология; разработване и оценка на антиангиогенни средства;  фармакологично и токсикологично проучване на липозоми и други лекарство-доставящи системи като носители на цитостатици; биосъвместимост на полимерни материали</w:t>
      </w:r>
      <w:r w:rsidR="00A72C4B" w:rsidRPr="00DB5B66">
        <w:rPr>
          <w:rFonts w:ascii="Times New Roman" w:hAnsi="Times New Roman" w:cs="Times New Roman"/>
          <w:bCs/>
          <w:sz w:val="24"/>
          <w:szCs w:val="24"/>
          <w:lang w:val="bg-BG"/>
        </w:rPr>
        <w:t>; проучване на ефектите на комбинации от лекарства и на лекарствените взаимодействия</w:t>
      </w:r>
      <w:r w:rsidRPr="00DB5B6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</w:p>
    <w:p w:rsidR="006E65C7" w:rsidRPr="00DB5B66" w:rsidRDefault="00AD7D34" w:rsidP="0048099A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Обект на акад</w:t>
      </w:r>
      <w:r w:rsidR="00250D95" w:rsidRPr="00DB5B66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мичен интерес </w:t>
      </w:r>
      <w:r w:rsidR="00250D95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от страна на проф. Момеков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са и </w:t>
      </w:r>
      <w:r w:rsidR="006E65C7" w:rsidRPr="00DB5B66">
        <w:rPr>
          <w:rFonts w:ascii="Times New Roman" w:hAnsi="Times New Roman" w:cs="Times New Roman"/>
          <w:sz w:val="24"/>
          <w:szCs w:val="24"/>
          <w:lang w:val="bg-BG"/>
        </w:rPr>
        <w:t>базираната на доказателства фармакотерапия (с фокус върху онкологичните състояния, сърдечно-съдовите заболявания, астма и ХОББ</w:t>
      </w:r>
      <w:r w:rsidR="001814F7">
        <w:rPr>
          <w:rFonts w:ascii="Times New Roman" w:hAnsi="Times New Roman" w:cs="Times New Roman"/>
          <w:sz w:val="24"/>
          <w:szCs w:val="24"/>
          <w:lang w:val="bg-BG"/>
        </w:rPr>
        <w:t>, редките болести</w:t>
      </w:r>
      <w:r w:rsidR="006E65C7" w:rsidRPr="00DB5B66">
        <w:rPr>
          <w:rFonts w:ascii="Times New Roman" w:hAnsi="Times New Roman" w:cs="Times New Roman"/>
          <w:sz w:val="24"/>
          <w:szCs w:val="24"/>
          <w:lang w:val="bg-BG"/>
        </w:rPr>
        <w:t>), както и задълбочените проучвания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на лекарствените взаимодействия, от методичните подходи за количествената им оценка до изследването на клинично-значимите интерференции между конкурентно прилагани терапии. </w:t>
      </w:r>
    </w:p>
    <w:p w:rsidR="00CD663F" w:rsidRPr="00DB5B66" w:rsidRDefault="004A41DD" w:rsidP="0048099A">
      <w:pPr>
        <w:pStyle w:val="Eaoaeaa"/>
        <w:widowControl/>
        <w:tabs>
          <w:tab w:val="clear" w:pos="4153"/>
          <w:tab w:val="clear" w:pos="8306"/>
        </w:tabs>
        <w:spacing w:line="276" w:lineRule="auto"/>
        <w:ind w:firstLine="720"/>
        <w:rPr>
          <w:sz w:val="24"/>
          <w:szCs w:val="24"/>
          <w:lang w:val="bg-BG"/>
        </w:rPr>
      </w:pPr>
      <w:r w:rsidRPr="00DB5B66">
        <w:rPr>
          <w:sz w:val="24"/>
          <w:szCs w:val="24"/>
          <w:lang w:val="bg-BG"/>
        </w:rPr>
        <w:t xml:space="preserve">От 2021 г. проф. Момеков е ръководител на Катедрата по фармакология, фармакотерапия и токсикология на Фармацевтичен факултет при МУ – София. Понастоящем е </w:t>
      </w:r>
      <w:r w:rsidR="00250D95" w:rsidRPr="00DB5B66">
        <w:rPr>
          <w:sz w:val="24"/>
          <w:szCs w:val="24"/>
          <w:lang w:val="bg-BG"/>
        </w:rPr>
        <w:t xml:space="preserve">член </w:t>
      </w:r>
      <w:r w:rsidR="0081609B" w:rsidRPr="00DB5B66">
        <w:rPr>
          <w:sz w:val="24"/>
          <w:szCs w:val="24"/>
          <w:lang w:val="bg-BG"/>
        </w:rPr>
        <w:t>на държавните изпитни комисии по „</w:t>
      </w:r>
      <w:r w:rsidR="0081609B" w:rsidRPr="00DB5B66">
        <w:rPr>
          <w:i/>
          <w:sz w:val="24"/>
          <w:szCs w:val="24"/>
          <w:lang w:val="bg-BG"/>
        </w:rPr>
        <w:t>Фармакология и фармакотерапия</w:t>
      </w:r>
      <w:r w:rsidR="0081609B" w:rsidRPr="00DB5B66">
        <w:rPr>
          <w:sz w:val="24"/>
          <w:szCs w:val="24"/>
          <w:lang w:val="bg-BG"/>
        </w:rPr>
        <w:t>“ и „</w:t>
      </w:r>
      <w:r w:rsidR="0081609B" w:rsidRPr="00DB5B66">
        <w:rPr>
          <w:i/>
          <w:sz w:val="24"/>
          <w:szCs w:val="24"/>
          <w:lang w:val="bg-BG"/>
        </w:rPr>
        <w:t>Клинична фармация</w:t>
      </w:r>
      <w:r w:rsidR="008A318A" w:rsidRPr="00DB5B66">
        <w:rPr>
          <w:sz w:val="24"/>
          <w:szCs w:val="24"/>
          <w:lang w:val="bg-BG"/>
        </w:rPr>
        <w:t>“</w:t>
      </w:r>
      <w:r w:rsidR="0081609B" w:rsidRPr="00DB5B66">
        <w:rPr>
          <w:sz w:val="24"/>
          <w:szCs w:val="24"/>
          <w:lang w:val="bg-BG"/>
        </w:rPr>
        <w:t>. Бил е член на комисията по прозрачност към Министерство на здравеопазването и на Изпълнителния съвет на Фонд "Научни изследвания" към МОН</w:t>
      </w:r>
      <w:r w:rsidR="00AA063E" w:rsidRPr="00DB5B66">
        <w:rPr>
          <w:sz w:val="24"/>
          <w:szCs w:val="24"/>
          <w:lang w:val="bg-BG"/>
        </w:rPr>
        <w:t xml:space="preserve">. Понастоящем е член на </w:t>
      </w:r>
      <w:r w:rsidR="008A318A" w:rsidRPr="00DB5B66">
        <w:rPr>
          <w:sz w:val="24"/>
          <w:szCs w:val="24"/>
          <w:lang w:val="bg-BG"/>
        </w:rPr>
        <w:t>Ф</w:t>
      </w:r>
      <w:r w:rsidR="0081609B" w:rsidRPr="00DB5B66">
        <w:rPr>
          <w:sz w:val="24"/>
          <w:szCs w:val="24"/>
          <w:lang w:val="bg-BG"/>
        </w:rPr>
        <w:t>акултетния съвет на Фармацевтичен факултет и на Академичния съвет на МУ</w:t>
      </w:r>
      <w:r w:rsidR="00AA063E" w:rsidRPr="00DB5B66">
        <w:rPr>
          <w:sz w:val="24"/>
          <w:szCs w:val="24"/>
          <w:lang w:val="bg-BG"/>
        </w:rPr>
        <w:t>-София</w:t>
      </w:r>
      <w:r w:rsidR="0081609B" w:rsidRPr="00DB5B66">
        <w:rPr>
          <w:sz w:val="24"/>
          <w:szCs w:val="24"/>
          <w:lang w:val="bg-BG"/>
        </w:rPr>
        <w:t>.</w:t>
      </w:r>
    </w:p>
    <w:p w:rsidR="00CD663F" w:rsidRPr="00DB5B66" w:rsidRDefault="001125C5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Проф. Момеков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е </w:t>
      </w:r>
      <w:r w:rsidR="0059428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заместник координатор </w:t>
      </w:r>
      <w:r w:rsidR="004A41DD" w:rsidRPr="00DB5B66">
        <w:rPr>
          <w:rFonts w:ascii="Times New Roman" w:hAnsi="Times New Roman" w:cs="Times New Roman"/>
          <w:sz w:val="24"/>
          <w:szCs w:val="24"/>
          <w:lang w:val="bg-BG"/>
        </w:rPr>
        <w:t>от страна на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МУ-София</w:t>
      </w:r>
      <w:r w:rsidR="004A41DD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на екипа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>, участващ в реализацията на Националната програма „</w:t>
      </w:r>
      <w:r w:rsidR="00ED587C" w:rsidRPr="00DB5B66">
        <w:rPr>
          <w:rFonts w:ascii="Times New Roman" w:hAnsi="Times New Roman" w:cs="Times New Roman"/>
          <w:i/>
          <w:sz w:val="24"/>
          <w:szCs w:val="24"/>
          <w:lang w:val="bg-BG"/>
        </w:rPr>
        <w:t>Иновативни нискотоксични биологично активни средства за прецизна медицина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A063E" w:rsidRPr="00DB5B66">
        <w:rPr>
          <w:rFonts w:ascii="Times New Roman" w:hAnsi="Times New Roman" w:cs="Times New Roman"/>
          <w:i/>
          <w:sz w:val="24"/>
          <w:szCs w:val="24"/>
          <w:lang w:val="bg-BG"/>
        </w:rPr>
        <w:t>BioActivMed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“, финансирана от МОН. 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>Бил е ръководител на един проект от конкурсната програма „</w:t>
      </w:r>
      <w:r w:rsidR="000D3D9C" w:rsidRPr="00DB5B66">
        <w:rPr>
          <w:rFonts w:ascii="Times New Roman" w:hAnsi="Times New Roman" w:cs="Times New Roman"/>
          <w:i/>
          <w:sz w:val="24"/>
          <w:szCs w:val="24"/>
          <w:lang w:val="bg-BG"/>
        </w:rPr>
        <w:t>Млади учени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“ на </w:t>
      </w:r>
      <w:r w:rsidR="00F03720" w:rsidRPr="00DB5B66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ФНИ, както и на два научни проекта, финансирани от СМН-МУ-София. Участвал е в реализирането на 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над </w:t>
      </w:r>
      <w:r w:rsidR="007479F6">
        <w:rPr>
          <w:rFonts w:ascii="Times New Roman" w:hAnsi="Times New Roman" w:cs="Times New Roman"/>
          <w:sz w:val="24"/>
          <w:szCs w:val="24"/>
          <w:lang w:val="bg-BG"/>
        </w:rPr>
        <w:t>шестдесет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>научно-изследователски проекти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>, фина</w:t>
      </w:r>
      <w:r w:rsidR="00F03720" w:rsidRPr="00DB5B66">
        <w:rPr>
          <w:rFonts w:ascii="Times New Roman" w:hAnsi="Times New Roman" w:cs="Times New Roman"/>
          <w:sz w:val="24"/>
          <w:szCs w:val="24"/>
          <w:lang w:val="bg-BG"/>
        </w:rPr>
        <w:t>нсирани от СМН, МУ-София, Н</w:t>
      </w:r>
      <w:r w:rsidR="000D3D9C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ФНИ, ФНИ, СУ „Св. Кл. Охридски”, Софарма АД. </w:t>
      </w:r>
    </w:p>
    <w:p w:rsidR="007C4F8C" w:rsidRPr="00DB5B66" w:rsidRDefault="0059428D" w:rsidP="0048099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Два пъти е удостояван с 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наградата "</w:t>
      </w:r>
      <w:r w:rsidR="0081609B" w:rsidRPr="00DB5B66">
        <w:rPr>
          <w:rFonts w:ascii="Times New Roman" w:hAnsi="Times New Roman" w:cs="Times New Roman"/>
          <w:i/>
          <w:sz w:val="24"/>
          <w:szCs w:val="24"/>
          <w:lang w:val="bg-BG"/>
        </w:rPr>
        <w:t xml:space="preserve">Signum Laudis </w:t>
      </w:r>
      <w:r w:rsidR="008A318A" w:rsidRPr="00DB5B66">
        <w:rPr>
          <w:rFonts w:ascii="Times New Roman" w:hAnsi="Times New Roman" w:cs="Times New Roman"/>
          <w:i/>
          <w:sz w:val="24"/>
          <w:szCs w:val="24"/>
          <w:lang w:val="bg-BG"/>
        </w:rPr>
        <w:t>pro</w:t>
      </w:r>
      <w:r w:rsidR="0081609B" w:rsidRPr="00DB5B6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Scientiae M</w:t>
      </w:r>
      <w:r w:rsidR="008A318A" w:rsidRPr="00DB5B66">
        <w:rPr>
          <w:rFonts w:ascii="Times New Roman" w:hAnsi="Times New Roman" w:cs="Times New Roman"/>
          <w:i/>
          <w:sz w:val="24"/>
          <w:szCs w:val="24"/>
          <w:lang w:val="bg-BG"/>
        </w:rPr>
        <w:t>e</w:t>
      </w:r>
      <w:r w:rsidR="0081609B" w:rsidRPr="00DB5B66">
        <w:rPr>
          <w:rFonts w:ascii="Times New Roman" w:hAnsi="Times New Roman" w:cs="Times New Roman"/>
          <w:i/>
          <w:sz w:val="24"/>
          <w:szCs w:val="24"/>
          <w:lang w:val="bg-BG"/>
        </w:rPr>
        <w:t>ritis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" на Съвета по медицинска наука при МУ в София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>, във връзка с успешна реализация на изследователски проекти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. Член е на Националния експертен съвет по клинична фармация, анализ на лекарствата, фармакология, токсикология и фитофармацевтични продукти към </w:t>
      </w:r>
      <w:r w:rsidR="00AA063E" w:rsidRPr="00DB5B66">
        <w:rPr>
          <w:rFonts w:ascii="Times New Roman" w:hAnsi="Times New Roman" w:cs="Times New Roman"/>
          <w:sz w:val="24"/>
          <w:szCs w:val="24"/>
          <w:lang w:val="bg-BG"/>
        </w:rPr>
        <w:t>Министерство на здравеопазването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B11D1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D587C" w:rsidRPr="00DB5B66">
        <w:rPr>
          <w:rFonts w:ascii="Times New Roman" w:hAnsi="Times New Roman" w:cs="Times New Roman"/>
          <w:sz w:val="24"/>
          <w:szCs w:val="24"/>
          <w:lang w:val="bg-BG"/>
        </w:rPr>
        <w:t>Член е на журито по конкурсната програма „Млади таланти“ на МОН.</w:t>
      </w:r>
    </w:p>
    <w:p w:rsidR="0081609B" w:rsidRPr="00DB5B66" w:rsidRDefault="000D3D9C" w:rsidP="0048099A">
      <w:pPr>
        <w:spacing w:after="0" w:line="276" w:lineRule="auto"/>
        <w:ind w:firstLine="720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val="bg-BG"/>
        </w:rPr>
      </w:pPr>
      <w:r w:rsidRPr="00DB5B66">
        <w:rPr>
          <w:rFonts w:ascii="Times New Roman" w:hAnsi="Times New Roman" w:cs="Times New Roman"/>
          <w:sz w:val="24"/>
          <w:szCs w:val="24"/>
          <w:lang w:val="bg-BG"/>
        </w:rPr>
        <w:t>През 2020 г.</w:t>
      </w:r>
      <w:r w:rsidR="0081609B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 е </w:t>
      </w:r>
      <w:r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включен в </w:t>
      </w:r>
      <w:r w:rsidR="00CD663F" w:rsidRPr="00DB5B66">
        <w:rPr>
          <w:rFonts w:ascii="Times New Roman" w:hAnsi="Times New Roman" w:cs="Times New Roman"/>
          <w:sz w:val="24"/>
          <w:szCs w:val="24"/>
          <w:lang w:val="bg-BG"/>
        </w:rPr>
        <w:t xml:space="preserve">състава на </w:t>
      </w:r>
      <w:r w:rsidRPr="00DB5B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g-BG"/>
        </w:rPr>
        <w:t>Медицинския</w:t>
      </w:r>
      <w:r w:rsidR="0081609B" w:rsidRPr="00DB5B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g-BG"/>
        </w:rPr>
        <w:t xml:space="preserve"> съвет към М</w:t>
      </w:r>
      <w:r w:rsidR="00F03720" w:rsidRPr="00DB5B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g-BG"/>
        </w:rPr>
        <w:t>С</w:t>
      </w:r>
      <w:r w:rsidR="0081609B" w:rsidRPr="00DB5B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g-BG"/>
        </w:rPr>
        <w:t>, сформиран</w:t>
      </w:r>
      <w:r w:rsidR="0081609B" w:rsidRPr="00DB5B66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val="bg-BG"/>
        </w:rPr>
        <w:t xml:space="preserve"> </w:t>
      </w:r>
      <w:r w:rsidR="0081609B" w:rsidRPr="00DB5B66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  <w:lang w:val="bg-BG"/>
        </w:rPr>
        <w:t>за изготвяне на алгоритми, препоръки за диагноза и лечение на Covid-19 и неговите органни инфекции</w:t>
      </w:r>
      <w:r w:rsidR="0081609B" w:rsidRPr="00DB5B66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val="bg-BG"/>
        </w:rPr>
        <w:t>.</w:t>
      </w:r>
    </w:p>
    <w:p w:rsidR="00CD663F" w:rsidRPr="00DB5B66" w:rsidRDefault="00CD663F" w:rsidP="0048099A">
      <w:pPr>
        <w:pStyle w:val="a9"/>
        <w:spacing w:line="276" w:lineRule="auto"/>
        <w:rPr>
          <w:rFonts w:ascii="Times New Roman" w:hAnsi="Times New Roman"/>
          <w:color w:val="2B2A2D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0"/>
        <w:gridCol w:w="2060"/>
        <w:gridCol w:w="2060"/>
        <w:gridCol w:w="2061"/>
        <w:gridCol w:w="2061"/>
      </w:tblGrid>
      <w:tr w:rsidR="004F46FE" w:rsidRPr="003E0CAB" w:rsidTr="00457D1E">
        <w:tc>
          <w:tcPr>
            <w:tcW w:w="2060" w:type="dxa"/>
          </w:tcPr>
          <w:p w:rsidR="004F46FE" w:rsidRPr="00DB5B66" w:rsidRDefault="004F46FE" w:rsidP="004809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060" w:type="dxa"/>
          </w:tcPr>
          <w:p w:rsidR="004F46FE" w:rsidRPr="00DB5B66" w:rsidRDefault="004F46FE" w:rsidP="004809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060" w:type="dxa"/>
          </w:tcPr>
          <w:p w:rsidR="004F46FE" w:rsidRPr="00DB5B66" w:rsidRDefault="004F46FE" w:rsidP="004809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061" w:type="dxa"/>
          </w:tcPr>
          <w:p w:rsidR="004F46FE" w:rsidRPr="00DB5B66" w:rsidRDefault="004F46FE" w:rsidP="004809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061" w:type="dxa"/>
          </w:tcPr>
          <w:p w:rsidR="004F46FE" w:rsidRPr="00DB5B66" w:rsidRDefault="004F46FE" w:rsidP="004809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F46FE" w:rsidRPr="00DB5B66" w:rsidRDefault="004F46FE" w:rsidP="0048099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635AA1" w:rsidRPr="00DB5B66" w:rsidRDefault="00635AA1" w:rsidP="0048099A">
      <w:pPr>
        <w:pStyle w:val="a9"/>
        <w:spacing w:line="276" w:lineRule="auto"/>
        <w:rPr>
          <w:rFonts w:ascii="Times New Roman" w:hAnsi="Times New Roman"/>
          <w:sz w:val="24"/>
          <w:szCs w:val="24"/>
        </w:rPr>
      </w:pPr>
    </w:p>
    <w:p w:rsidR="00257CDA" w:rsidRPr="00DB5B66" w:rsidRDefault="00257CDA" w:rsidP="0048099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257CDA" w:rsidRPr="00DB5B66" w:rsidSect="007479F6">
      <w:footerReference w:type="default" r:id="rId8"/>
      <w:pgSz w:w="12240" w:h="15840"/>
      <w:pgMar w:top="1191" w:right="1077" w:bottom="119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1D" w:rsidRDefault="006B001D" w:rsidP="00AC422F">
      <w:pPr>
        <w:spacing w:after="0" w:line="240" w:lineRule="auto"/>
      </w:pPr>
      <w:r>
        <w:separator/>
      </w:r>
    </w:p>
  </w:endnote>
  <w:endnote w:type="continuationSeparator" w:id="0">
    <w:p w:rsidR="006B001D" w:rsidRDefault="006B001D" w:rsidP="00AC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7773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22F" w:rsidRDefault="00AC422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C422F" w:rsidRDefault="00AC422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1D" w:rsidRDefault="006B001D" w:rsidP="00AC422F">
      <w:pPr>
        <w:spacing w:after="0" w:line="240" w:lineRule="auto"/>
      </w:pPr>
      <w:r>
        <w:separator/>
      </w:r>
    </w:p>
  </w:footnote>
  <w:footnote w:type="continuationSeparator" w:id="0">
    <w:p w:rsidR="006B001D" w:rsidRDefault="006B001D" w:rsidP="00AC4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7F2"/>
    <w:multiLevelType w:val="hybridMultilevel"/>
    <w:tmpl w:val="3B0498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931C3"/>
    <w:multiLevelType w:val="multilevel"/>
    <w:tmpl w:val="35F4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2223A0C"/>
    <w:multiLevelType w:val="hybridMultilevel"/>
    <w:tmpl w:val="28D4CBA8"/>
    <w:lvl w:ilvl="0" w:tplc="FD46FFF8">
      <w:start w:val="1"/>
      <w:numFmt w:val="bullet"/>
      <w:lvlText w:val="o"/>
      <w:lvlJc w:val="left"/>
      <w:pPr>
        <w:tabs>
          <w:tab w:val="num" w:pos="371"/>
        </w:tabs>
        <w:ind w:left="371" w:hanging="227"/>
      </w:pPr>
      <w:rPr>
        <w:rFonts w:ascii="Courier New" w:hAnsi="Courier New" w:cs="Times New Roman" w:hint="default"/>
        <w:sz w:val="20"/>
      </w:rPr>
    </w:lvl>
    <w:lvl w:ilvl="1" w:tplc="04020003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3">
    <w:nsid w:val="581B5DCA"/>
    <w:multiLevelType w:val="hybridMultilevel"/>
    <w:tmpl w:val="372AC414"/>
    <w:lvl w:ilvl="0" w:tplc="B00433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740C5"/>
    <w:multiLevelType w:val="hybridMultilevel"/>
    <w:tmpl w:val="2446D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0D"/>
    <w:rsid w:val="00061216"/>
    <w:rsid w:val="00064590"/>
    <w:rsid w:val="000A6C6F"/>
    <w:rsid w:val="000D3D9C"/>
    <w:rsid w:val="000F74CB"/>
    <w:rsid w:val="001117FC"/>
    <w:rsid w:val="001125C5"/>
    <w:rsid w:val="001814F7"/>
    <w:rsid w:val="001B5BBC"/>
    <w:rsid w:val="001E0BF6"/>
    <w:rsid w:val="001E1737"/>
    <w:rsid w:val="00226C43"/>
    <w:rsid w:val="00250D95"/>
    <w:rsid w:val="00257CDA"/>
    <w:rsid w:val="00272486"/>
    <w:rsid w:val="003021AD"/>
    <w:rsid w:val="00306765"/>
    <w:rsid w:val="003262CB"/>
    <w:rsid w:val="00382004"/>
    <w:rsid w:val="003910E0"/>
    <w:rsid w:val="003A4055"/>
    <w:rsid w:val="003A62D7"/>
    <w:rsid w:val="003E0CAB"/>
    <w:rsid w:val="00406B0E"/>
    <w:rsid w:val="00457D1E"/>
    <w:rsid w:val="0048099A"/>
    <w:rsid w:val="004968F5"/>
    <w:rsid w:val="004A41DD"/>
    <w:rsid w:val="004F46FE"/>
    <w:rsid w:val="00503A3A"/>
    <w:rsid w:val="00550A1F"/>
    <w:rsid w:val="0059428D"/>
    <w:rsid w:val="005C1E80"/>
    <w:rsid w:val="005E10D2"/>
    <w:rsid w:val="005F6BEE"/>
    <w:rsid w:val="00635AA1"/>
    <w:rsid w:val="006472F8"/>
    <w:rsid w:val="0067344E"/>
    <w:rsid w:val="006A4DDB"/>
    <w:rsid w:val="006B001D"/>
    <w:rsid w:val="006D48CB"/>
    <w:rsid w:val="006E65C7"/>
    <w:rsid w:val="007479F6"/>
    <w:rsid w:val="007779DB"/>
    <w:rsid w:val="007C4F8C"/>
    <w:rsid w:val="007E3F63"/>
    <w:rsid w:val="00805FE5"/>
    <w:rsid w:val="0081609B"/>
    <w:rsid w:val="008419E3"/>
    <w:rsid w:val="00880C21"/>
    <w:rsid w:val="00881879"/>
    <w:rsid w:val="00894B06"/>
    <w:rsid w:val="00895756"/>
    <w:rsid w:val="008A318A"/>
    <w:rsid w:val="008A7FC9"/>
    <w:rsid w:val="008D5C50"/>
    <w:rsid w:val="008E3523"/>
    <w:rsid w:val="0093328A"/>
    <w:rsid w:val="00946E66"/>
    <w:rsid w:val="009720D1"/>
    <w:rsid w:val="009D0ADC"/>
    <w:rsid w:val="00A07932"/>
    <w:rsid w:val="00A5244D"/>
    <w:rsid w:val="00A72C4B"/>
    <w:rsid w:val="00A90753"/>
    <w:rsid w:val="00AA063E"/>
    <w:rsid w:val="00AC422F"/>
    <w:rsid w:val="00AD7D34"/>
    <w:rsid w:val="00AF60BB"/>
    <w:rsid w:val="00B07CB1"/>
    <w:rsid w:val="00B11D1B"/>
    <w:rsid w:val="00B14B44"/>
    <w:rsid w:val="00C20894"/>
    <w:rsid w:val="00CC280D"/>
    <w:rsid w:val="00CD663F"/>
    <w:rsid w:val="00CF5323"/>
    <w:rsid w:val="00CF60FB"/>
    <w:rsid w:val="00D91BFD"/>
    <w:rsid w:val="00DB5B66"/>
    <w:rsid w:val="00DD2FBE"/>
    <w:rsid w:val="00E56E73"/>
    <w:rsid w:val="00E7269E"/>
    <w:rsid w:val="00EC53B7"/>
    <w:rsid w:val="00ED3A83"/>
    <w:rsid w:val="00ED587C"/>
    <w:rsid w:val="00F03720"/>
    <w:rsid w:val="00F07B59"/>
    <w:rsid w:val="00F11BC4"/>
    <w:rsid w:val="00F610E7"/>
    <w:rsid w:val="00FA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609B"/>
    <w:rPr>
      <w:b/>
      <w:bCs/>
    </w:rPr>
  </w:style>
  <w:style w:type="paragraph" w:styleId="a4">
    <w:name w:val="List Paragraph"/>
    <w:basedOn w:val="a"/>
    <w:uiPriority w:val="34"/>
    <w:qFormat/>
    <w:rsid w:val="007C4F8C"/>
    <w:pPr>
      <w:ind w:left="720"/>
      <w:contextualSpacing/>
    </w:pPr>
  </w:style>
  <w:style w:type="paragraph" w:customStyle="1" w:styleId="Eaoaeaa">
    <w:name w:val="Eaoae?aa"/>
    <w:basedOn w:val="a"/>
    <w:rsid w:val="000D3D9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semiHidden/>
    <w:rsid w:val="000D3D9C"/>
    <w:rPr>
      <w:color w:val="0000FF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AA063E"/>
    <w:pPr>
      <w:suppressAutoHyphens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bg-BG" w:eastAsia="ar-SA"/>
    </w:rPr>
  </w:style>
  <w:style w:type="character" w:customStyle="1" w:styleId="a7">
    <w:name w:val="Подзаглавие Знак"/>
    <w:basedOn w:val="a0"/>
    <w:link w:val="a6"/>
    <w:uiPriority w:val="11"/>
    <w:rsid w:val="00AA063E"/>
    <w:rPr>
      <w:rFonts w:ascii="Cambria" w:eastAsia="Times New Roman" w:hAnsi="Cambria" w:cs="Times New Roman"/>
      <w:sz w:val="24"/>
      <w:szCs w:val="24"/>
      <w:lang w:val="bg-BG" w:eastAsia="ar-SA"/>
    </w:rPr>
  </w:style>
  <w:style w:type="paragraph" w:customStyle="1" w:styleId="a8">
    <w:name w:val="Стил"/>
    <w:rsid w:val="00257C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9">
    <w:name w:val="No Spacing"/>
    <w:qFormat/>
    <w:rsid w:val="00257CDA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aa">
    <w:name w:val="header"/>
    <w:basedOn w:val="a"/>
    <w:link w:val="ab"/>
    <w:uiPriority w:val="99"/>
    <w:unhideWhenUsed/>
    <w:rsid w:val="00AC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AC422F"/>
  </w:style>
  <w:style w:type="paragraph" w:styleId="ac">
    <w:name w:val="footer"/>
    <w:basedOn w:val="a"/>
    <w:link w:val="ad"/>
    <w:uiPriority w:val="99"/>
    <w:unhideWhenUsed/>
    <w:rsid w:val="00AC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AC422F"/>
  </w:style>
  <w:style w:type="table" w:styleId="ae">
    <w:name w:val="Table Grid"/>
    <w:basedOn w:val="a1"/>
    <w:uiPriority w:val="39"/>
    <w:rsid w:val="004F4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609B"/>
    <w:rPr>
      <w:b/>
      <w:bCs/>
    </w:rPr>
  </w:style>
  <w:style w:type="paragraph" w:styleId="a4">
    <w:name w:val="List Paragraph"/>
    <w:basedOn w:val="a"/>
    <w:uiPriority w:val="34"/>
    <w:qFormat/>
    <w:rsid w:val="007C4F8C"/>
    <w:pPr>
      <w:ind w:left="720"/>
      <w:contextualSpacing/>
    </w:pPr>
  </w:style>
  <w:style w:type="paragraph" w:customStyle="1" w:styleId="Eaoaeaa">
    <w:name w:val="Eaoae?aa"/>
    <w:basedOn w:val="a"/>
    <w:rsid w:val="000D3D9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semiHidden/>
    <w:rsid w:val="000D3D9C"/>
    <w:rPr>
      <w:color w:val="0000FF"/>
      <w:u w:val="single"/>
    </w:rPr>
  </w:style>
  <w:style w:type="paragraph" w:styleId="a6">
    <w:name w:val="Subtitle"/>
    <w:basedOn w:val="a"/>
    <w:next w:val="a"/>
    <w:link w:val="a7"/>
    <w:uiPriority w:val="11"/>
    <w:qFormat/>
    <w:rsid w:val="00AA063E"/>
    <w:pPr>
      <w:suppressAutoHyphens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bg-BG" w:eastAsia="ar-SA"/>
    </w:rPr>
  </w:style>
  <w:style w:type="character" w:customStyle="1" w:styleId="a7">
    <w:name w:val="Подзаглавие Знак"/>
    <w:basedOn w:val="a0"/>
    <w:link w:val="a6"/>
    <w:uiPriority w:val="11"/>
    <w:rsid w:val="00AA063E"/>
    <w:rPr>
      <w:rFonts w:ascii="Cambria" w:eastAsia="Times New Roman" w:hAnsi="Cambria" w:cs="Times New Roman"/>
      <w:sz w:val="24"/>
      <w:szCs w:val="24"/>
      <w:lang w:val="bg-BG" w:eastAsia="ar-SA"/>
    </w:rPr>
  </w:style>
  <w:style w:type="paragraph" w:customStyle="1" w:styleId="a8">
    <w:name w:val="Стил"/>
    <w:rsid w:val="00257C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9">
    <w:name w:val="No Spacing"/>
    <w:qFormat/>
    <w:rsid w:val="00257CDA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aa">
    <w:name w:val="header"/>
    <w:basedOn w:val="a"/>
    <w:link w:val="ab"/>
    <w:uiPriority w:val="99"/>
    <w:unhideWhenUsed/>
    <w:rsid w:val="00AC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AC422F"/>
  </w:style>
  <w:style w:type="paragraph" w:styleId="ac">
    <w:name w:val="footer"/>
    <w:basedOn w:val="a"/>
    <w:link w:val="ad"/>
    <w:uiPriority w:val="99"/>
    <w:unhideWhenUsed/>
    <w:rsid w:val="00AC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AC422F"/>
  </w:style>
  <w:style w:type="table" w:styleId="ae">
    <w:name w:val="Table Grid"/>
    <w:basedOn w:val="a1"/>
    <w:uiPriority w:val="39"/>
    <w:rsid w:val="004F4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Tedy</dc:creator>
  <cp:lastModifiedBy>George</cp:lastModifiedBy>
  <cp:revision>5</cp:revision>
  <dcterms:created xsi:type="dcterms:W3CDTF">2021-06-17T04:58:00Z</dcterms:created>
  <dcterms:modified xsi:type="dcterms:W3CDTF">2021-06-17T05:18:00Z</dcterms:modified>
</cp:coreProperties>
</file>