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8B2" w:rsidRPr="00DE45B1" w:rsidRDefault="00792E71" w:rsidP="006808B2">
      <w:pPr>
        <w:pStyle w:val="a3"/>
        <w:rPr>
          <w:b/>
          <w:iCs/>
          <w:szCs w:val="24"/>
        </w:rPr>
      </w:pPr>
      <w:r w:rsidRPr="00DE45B1">
        <w:rPr>
          <w:b/>
          <w:iCs/>
          <w:szCs w:val="24"/>
        </w:rPr>
        <w:t>СПИСЪК НА НАУЧНИТЕ ТРУДОВЕ</w:t>
      </w:r>
    </w:p>
    <w:p w:rsidR="006808B2" w:rsidRPr="00DE45B1" w:rsidRDefault="006808B2" w:rsidP="006808B2">
      <w:pPr>
        <w:pStyle w:val="1"/>
        <w:rPr>
          <w:b w:val="0"/>
          <w:bCs/>
          <w:iCs/>
          <w:szCs w:val="24"/>
        </w:rPr>
      </w:pPr>
      <w:r w:rsidRPr="00DE45B1">
        <w:rPr>
          <w:b w:val="0"/>
          <w:bCs/>
          <w:iCs/>
          <w:szCs w:val="24"/>
        </w:rPr>
        <w:t>на</w:t>
      </w:r>
    </w:p>
    <w:p w:rsidR="006808B2" w:rsidRPr="00DE45B1" w:rsidRDefault="007E29CA" w:rsidP="006808B2">
      <w:pPr>
        <w:pStyle w:val="1"/>
        <w:rPr>
          <w:iCs/>
          <w:szCs w:val="24"/>
        </w:rPr>
      </w:pPr>
      <w:r w:rsidRPr="00DE45B1">
        <w:rPr>
          <w:iCs/>
          <w:szCs w:val="24"/>
        </w:rPr>
        <w:t>проф</w:t>
      </w:r>
      <w:r w:rsidR="00DD1743" w:rsidRPr="00DE45B1">
        <w:rPr>
          <w:iCs/>
          <w:szCs w:val="24"/>
        </w:rPr>
        <w:t>. д</w:t>
      </w:r>
      <w:r w:rsidR="00691C3E" w:rsidRPr="00DE45B1">
        <w:rPr>
          <w:iCs/>
          <w:szCs w:val="24"/>
        </w:rPr>
        <w:t>.</w:t>
      </w:r>
      <w:r w:rsidR="00DD1743" w:rsidRPr="00DE45B1">
        <w:rPr>
          <w:iCs/>
          <w:szCs w:val="24"/>
        </w:rPr>
        <w:t>и</w:t>
      </w:r>
      <w:r w:rsidR="00691C3E" w:rsidRPr="00DE45B1">
        <w:rPr>
          <w:iCs/>
          <w:szCs w:val="24"/>
        </w:rPr>
        <w:t>.</w:t>
      </w:r>
      <w:r w:rsidR="00DD1743" w:rsidRPr="00DE45B1">
        <w:rPr>
          <w:iCs/>
          <w:szCs w:val="24"/>
        </w:rPr>
        <w:t>н</w:t>
      </w:r>
      <w:r w:rsidR="00691C3E" w:rsidRPr="00DE45B1">
        <w:rPr>
          <w:iCs/>
          <w:szCs w:val="24"/>
        </w:rPr>
        <w:t>.</w:t>
      </w:r>
      <w:r w:rsidR="006808B2" w:rsidRPr="00DE45B1">
        <w:rPr>
          <w:iCs/>
          <w:szCs w:val="24"/>
        </w:rPr>
        <w:t xml:space="preserve"> Иван РУСЕВ</w:t>
      </w:r>
    </w:p>
    <w:p w:rsidR="006808B2" w:rsidRPr="00DE45B1" w:rsidRDefault="00E35960" w:rsidP="006808B2">
      <w:pPr>
        <w:jc w:val="center"/>
        <w:rPr>
          <w:b/>
          <w:lang w:val="bg-BG"/>
        </w:rPr>
      </w:pPr>
      <w:r w:rsidRPr="00DE45B1">
        <w:rPr>
          <w:b/>
          <w:lang w:val="bg-BG"/>
        </w:rPr>
        <w:t>за участие в конкурса за член-кореспондент на БАН,</w:t>
      </w:r>
      <w:r w:rsidR="00443276" w:rsidRPr="00DE45B1">
        <w:rPr>
          <w:b/>
          <w:lang w:val="bg-BG"/>
        </w:rPr>
        <w:t xml:space="preserve"> 2021</w:t>
      </w:r>
      <w:r w:rsidR="006808B2" w:rsidRPr="00DE45B1">
        <w:rPr>
          <w:b/>
          <w:lang w:val="bg-BG"/>
        </w:rPr>
        <w:t xml:space="preserve"> г.</w:t>
      </w:r>
    </w:p>
    <w:p w:rsidR="006808B2" w:rsidRPr="00DE45B1" w:rsidRDefault="006808B2" w:rsidP="006808B2">
      <w:pPr>
        <w:jc w:val="center"/>
        <w:rPr>
          <w:lang w:val="bg-BG"/>
        </w:rPr>
      </w:pPr>
    </w:p>
    <w:p w:rsidR="00792E71" w:rsidRPr="00DE45B1" w:rsidRDefault="00792E71" w:rsidP="00792E71">
      <w:pPr>
        <w:rPr>
          <w:lang w:val="bg-BG"/>
        </w:rPr>
      </w:pPr>
      <w:r w:rsidRPr="00DE45B1">
        <w:rPr>
          <w:lang w:val="bg-BG"/>
        </w:rPr>
        <w:t xml:space="preserve">Списъкът включва общо </w:t>
      </w:r>
      <w:r w:rsidR="00985295">
        <w:rPr>
          <w:b/>
          <w:lang w:val="bg-BG"/>
        </w:rPr>
        <w:t>162</w:t>
      </w:r>
      <w:r w:rsidRPr="00DE45B1">
        <w:rPr>
          <w:b/>
          <w:lang w:val="bg-BG"/>
        </w:rPr>
        <w:t xml:space="preserve"> публикации</w:t>
      </w:r>
      <w:r w:rsidRPr="00DE45B1">
        <w:rPr>
          <w:lang w:val="bg-BG"/>
        </w:rPr>
        <w:t xml:space="preserve">, от които </w:t>
      </w:r>
      <w:r w:rsidR="00DF0B5B" w:rsidRPr="0019453D">
        <w:rPr>
          <w:b/>
          <w:lang w:val="bg-BG"/>
        </w:rPr>
        <w:t>7</w:t>
      </w:r>
      <w:r w:rsidR="00A255CC" w:rsidRPr="0019453D">
        <w:rPr>
          <w:lang w:val="bg-BG"/>
        </w:rPr>
        <w:t xml:space="preserve"> </w:t>
      </w:r>
      <w:r w:rsidR="00A255CC" w:rsidRPr="00DE45B1">
        <w:rPr>
          <w:lang w:val="bg-BG"/>
        </w:rPr>
        <w:t xml:space="preserve">публикации, свързани с участия в </w:t>
      </w:r>
      <w:r w:rsidR="0061115E" w:rsidRPr="00DE45B1">
        <w:rPr>
          <w:lang w:val="bg-BG"/>
        </w:rPr>
        <w:t>значими</w:t>
      </w:r>
      <w:r w:rsidR="00A255CC" w:rsidRPr="00DE45B1">
        <w:rPr>
          <w:lang w:val="bg-BG"/>
        </w:rPr>
        <w:t xml:space="preserve"> чуждестранни </w:t>
      </w:r>
      <w:r w:rsidR="0061115E" w:rsidRPr="00DE45B1">
        <w:rPr>
          <w:lang w:val="bg-BG"/>
        </w:rPr>
        <w:t>научни издания</w:t>
      </w:r>
      <w:r w:rsidR="00A255CC" w:rsidRPr="00DE45B1">
        <w:rPr>
          <w:lang w:val="bg-BG"/>
        </w:rPr>
        <w:t xml:space="preserve">, </w:t>
      </w:r>
      <w:r w:rsidR="00FE5BF4" w:rsidRPr="00DE45B1">
        <w:rPr>
          <w:b/>
          <w:lang w:val="bg-BG"/>
        </w:rPr>
        <w:t>11</w:t>
      </w:r>
      <w:r w:rsidR="00A255CC" w:rsidRPr="00DE45B1">
        <w:rPr>
          <w:lang w:val="bg-BG"/>
        </w:rPr>
        <w:t xml:space="preserve"> монографии и</w:t>
      </w:r>
      <w:r w:rsidRPr="00DE45B1">
        <w:rPr>
          <w:lang w:val="bg-BG"/>
        </w:rPr>
        <w:t xml:space="preserve"> </w:t>
      </w:r>
      <w:r w:rsidR="00FE5BF4" w:rsidRPr="00DE45B1">
        <w:rPr>
          <w:b/>
          <w:lang w:val="bg-BG"/>
        </w:rPr>
        <w:t>1</w:t>
      </w:r>
      <w:r w:rsidR="00985295">
        <w:rPr>
          <w:b/>
          <w:lang w:val="bg-BG"/>
        </w:rPr>
        <w:t>44</w:t>
      </w:r>
      <w:r w:rsidR="00E35960" w:rsidRPr="00DE45B1">
        <w:rPr>
          <w:lang w:val="bg-BG"/>
        </w:rPr>
        <w:t xml:space="preserve"> научни статии и студии</w:t>
      </w:r>
      <w:r w:rsidR="00FA624B" w:rsidRPr="00DE45B1">
        <w:rPr>
          <w:lang w:val="bg-BG"/>
        </w:rPr>
        <w:t>.</w:t>
      </w:r>
    </w:p>
    <w:p w:rsidR="006808B2" w:rsidRPr="00DE45B1" w:rsidRDefault="006808B2" w:rsidP="006808B2">
      <w:pPr>
        <w:jc w:val="center"/>
        <w:rPr>
          <w:lang w:val="bg-BG"/>
        </w:rPr>
      </w:pPr>
    </w:p>
    <w:p w:rsidR="0023220A" w:rsidRPr="00DE45B1" w:rsidRDefault="0023220A" w:rsidP="006808B2">
      <w:pPr>
        <w:jc w:val="center"/>
        <w:rPr>
          <w:lang w:val="bg-BG"/>
        </w:rPr>
      </w:pPr>
    </w:p>
    <w:p w:rsidR="0023220A" w:rsidRPr="00DE45B1" w:rsidRDefault="0023220A" w:rsidP="006808B2">
      <w:pPr>
        <w:jc w:val="center"/>
        <w:rPr>
          <w:b/>
          <w:i/>
          <w:lang w:val="bg-BG"/>
        </w:rPr>
      </w:pPr>
      <w:r w:rsidRPr="00DE45B1">
        <w:rPr>
          <w:b/>
          <w:i/>
          <w:lang w:val="bg-BG"/>
        </w:rPr>
        <w:t xml:space="preserve">НАУЧНИ ПУБЛИКАЦИИ, СВЪРЗАНИ С УЧАСТИЕ В </w:t>
      </w:r>
      <w:r w:rsidR="0061115E" w:rsidRPr="00DE45B1">
        <w:rPr>
          <w:b/>
          <w:i/>
          <w:lang w:val="bg-BG"/>
        </w:rPr>
        <w:t>ЗНАЧИМИ</w:t>
      </w:r>
      <w:r w:rsidRPr="00DE45B1">
        <w:rPr>
          <w:b/>
          <w:i/>
          <w:lang w:val="bg-BG"/>
        </w:rPr>
        <w:t xml:space="preserve"> ЧУЖДЕСТРАННИ </w:t>
      </w:r>
      <w:r w:rsidR="0061115E" w:rsidRPr="00DE45B1">
        <w:rPr>
          <w:b/>
          <w:i/>
          <w:lang w:val="bg-BG"/>
        </w:rPr>
        <w:t>НАЧУНИ ИЗДАНИЯ</w:t>
      </w:r>
    </w:p>
    <w:p w:rsidR="009209D2" w:rsidRPr="00DE45B1" w:rsidRDefault="009209D2" w:rsidP="009209D2">
      <w:pPr>
        <w:rPr>
          <w:lang w:val="fr-FR"/>
        </w:rPr>
      </w:pPr>
      <w:r w:rsidRPr="00DE45B1">
        <w:rPr>
          <w:b/>
          <w:lang w:val="fr-FR"/>
        </w:rPr>
        <w:t>1.</w:t>
      </w:r>
      <w:r w:rsidRPr="00DE45B1">
        <w:rPr>
          <w:lang w:val="fr-FR"/>
        </w:rPr>
        <w:t xml:space="preserve"> </w:t>
      </w:r>
      <w:r w:rsidRPr="00DE45B1">
        <w:rPr>
          <w:b/>
          <w:bCs/>
          <w:lang w:val="fr-FR"/>
        </w:rPr>
        <w:t xml:space="preserve">Roussev, I. </w:t>
      </w:r>
      <w:r w:rsidRPr="00DE45B1">
        <w:rPr>
          <w:bCs/>
          <w:lang w:val="fr-FR"/>
        </w:rPr>
        <w:t xml:space="preserve">Les premiers manuels de commerce bulgares et les influences européennes au XIX siècle. – </w:t>
      </w:r>
      <w:r w:rsidRPr="00DE45B1">
        <w:rPr>
          <w:lang w:val="fr-FR"/>
        </w:rPr>
        <w:t>Revue des études slaves, T. 76, Fascicule 4, Paris, 2005, p. 473–483.</w:t>
      </w:r>
    </w:p>
    <w:p w:rsidR="0023220A" w:rsidRPr="00DE45B1" w:rsidRDefault="00A255CC" w:rsidP="009209D2">
      <w:pPr>
        <w:rPr>
          <w:i/>
          <w:lang w:val="bg-BG"/>
        </w:rPr>
      </w:pPr>
      <w:r w:rsidRPr="00DE45B1">
        <w:rPr>
          <w:b/>
          <w:lang w:val="bg-BG"/>
        </w:rPr>
        <w:t xml:space="preserve">Пояснение: </w:t>
      </w:r>
      <w:r w:rsidR="00C422D7" w:rsidRPr="00DE45B1">
        <w:rPr>
          <w:i/>
          <w:lang w:val="bg-BG"/>
        </w:rPr>
        <w:t>С</w:t>
      </w:r>
      <w:r w:rsidR="00E11850" w:rsidRPr="00DE45B1">
        <w:rPr>
          <w:i/>
          <w:lang w:val="bg-BG"/>
        </w:rPr>
        <w:t>татия в с</w:t>
      </w:r>
      <w:r w:rsidR="00C422D7" w:rsidRPr="00DE45B1">
        <w:rPr>
          <w:i/>
          <w:lang w:val="bg-BG"/>
        </w:rPr>
        <w:t xml:space="preserve">пециален брой на реномираното списание (научен орган на </w:t>
      </w:r>
      <w:r w:rsidR="00C422D7" w:rsidRPr="00DE45B1">
        <w:rPr>
          <w:i/>
          <w:lang w:val="fr-FR"/>
        </w:rPr>
        <w:t xml:space="preserve">Institut d’études slaves </w:t>
      </w:r>
      <w:r w:rsidR="00C422D7" w:rsidRPr="00DE45B1">
        <w:rPr>
          <w:i/>
          <w:lang w:val="bg-BG"/>
        </w:rPr>
        <w:t xml:space="preserve">и на </w:t>
      </w:r>
      <w:r w:rsidR="00C422D7" w:rsidRPr="00DE45B1">
        <w:rPr>
          <w:i/>
          <w:lang w:val="fr-FR"/>
        </w:rPr>
        <w:t>Centre d’études slaves</w:t>
      </w:r>
      <w:r w:rsidR="00C422D7" w:rsidRPr="00DE45B1">
        <w:rPr>
          <w:i/>
          <w:lang w:val="bg-BG"/>
        </w:rPr>
        <w:t xml:space="preserve"> в Париж), издаден с конкурс  и подкрепа</w:t>
      </w:r>
      <w:r w:rsidR="00D226C3" w:rsidRPr="00DE45B1">
        <w:rPr>
          <w:i/>
          <w:lang w:val="bg-BG"/>
        </w:rPr>
        <w:t>та</w:t>
      </w:r>
      <w:r w:rsidR="00C422D7" w:rsidRPr="00DE45B1">
        <w:rPr>
          <w:i/>
          <w:lang w:val="bg-BG"/>
        </w:rPr>
        <w:t xml:space="preserve"> на </w:t>
      </w:r>
      <w:r w:rsidR="00C422D7" w:rsidRPr="00DE45B1">
        <w:rPr>
          <w:i/>
          <w:lang w:val="fr-FR"/>
        </w:rPr>
        <w:t>Centre national du livre</w:t>
      </w:r>
      <w:r w:rsidR="00C422D7" w:rsidRPr="00DE45B1">
        <w:rPr>
          <w:i/>
          <w:lang w:val="bg-BG"/>
        </w:rPr>
        <w:t>, Париж, с участието на автори от университети и научни центрове във Франция, Швейцария, Великобритания, Русия, България и др.</w:t>
      </w:r>
      <w:r w:rsidR="00E11850" w:rsidRPr="00DE45B1">
        <w:rPr>
          <w:i/>
          <w:lang w:val="bg-BG"/>
        </w:rPr>
        <w:t xml:space="preserve"> Българската страна е представена в изданието със статията на Иван Русев.</w:t>
      </w:r>
    </w:p>
    <w:p w:rsidR="009209D2" w:rsidRPr="00DE45B1" w:rsidRDefault="009209D2" w:rsidP="009209D2">
      <w:pPr>
        <w:rPr>
          <w:lang w:val="bg-BG"/>
        </w:rPr>
      </w:pPr>
    </w:p>
    <w:p w:rsidR="009209D2" w:rsidRPr="00DE45B1" w:rsidRDefault="00C422D7" w:rsidP="009209D2">
      <w:pPr>
        <w:rPr>
          <w:bCs/>
          <w:lang w:val="fr-FR"/>
        </w:rPr>
      </w:pPr>
      <w:r w:rsidRPr="00DE45B1">
        <w:rPr>
          <w:b/>
          <w:lang w:val="fr-FR"/>
        </w:rPr>
        <w:t>2.</w:t>
      </w:r>
      <w:r w:rsidRPr="00DE45B1">
        <w:rPr>
          <w:lang w:val="fr-FR"/>
        </w:rPr>
        <w:t xml:space="preserve"> </w:t>
      </w:r>
      <w:r w:rsidR="00A540CC" w:rsidRPr="00DE45B1">
        <w:rPr>
          <w:b/>
          <w:bCs/>
          <w:lang w:val="fr-FR"/>
        </w:rPr>
        <w:t xml:space="preserve">Roussev, I. </w:t>
      </w:r>
      <w:r w:rsidR="009209D2" w:rsidRPr="00DE45B1">
        <w:rPr>
          <w:lang w:val="fr-FR"/>
        </w:rPr>
        <w:t xml:space="preserve">Les premiers pas de la pénétration consulaire française en Bulgarie : </w:t>
      </w:r>
      <w:r w:rsidR="009209D2" w:rsidRPr="00DE45B1">
        <w:rPr>
          <w:bCs/>
          <w:lang w:val="fr-FR"/>
        </w:rPr>
        <w:t>le consulat de Varna. – in : Enjeux politiques, économiques et militaires en mer Noire (XIV</w:t>
      </w:r>
      <w:r w:rsidR="009209D2" w:rsidRPr="00DE45B1">
        <w:rPr>
          <w:bCs/>
          <w:vertAlign w:val="superscript"/>
          <w:lang w:val="fr-FR"/>
        </w:rPr>
        <w:t>e</w:t>
      </w:r>
      <w:r w:rsidR="009209D2" w:rsidRPr="00DE45B1">
        <w:rPr>
          <w:bCs/>
          <w:lang w:val="fr-FR"/>
        </w:rPr>
        <w:t xml:space="preserve"> – XXI</w:t>
      </w:r>
      <w:r w:rsidR="009209D2" w:rsidRPr="00DE45B1">
        <w:rPr>
          <w:bCs/>
          <w:vertAlign w:val="superscript"/>
          <w:lang w:val="fr-FR"/>
        </w:rPr>
        <w:t>e</w:t>
      </w:r>
      <w:r w:rsidR="009209D2" w:rsidRPr="00DE45B1">
        <w:rPr>
          <w:bCs/>
          <w:lang w:val="fr-FR"/>
        </w:rPr>
        <w:t xml:space="preserve"> siècles). </w:t>
      </w:r>
      <w:r w:rsidR="00A925F8" w:rsidRPr="00DE45B1">
        <w:rPr>
          <w:bCs/>
          <w:lang w:val="fr-FR"/>
        </w:rPr>
        <w:t>Éludes</w:t>
      </w:r>
      <w:r w:rsidR="009209D2" w:rsidRPr="00DE45B1">
        <w:rPr>
          <w:bCs/>
          <w:lang w:val="fr-FR"/>
        </w:rPr>
        <w:t xml:space="preserve"> à la mémoire de Mihail Guboglu. Sous la direction de Faruk Bilici, Ionel Cândea, Anca Popescu, Braïla (Roumanie), 2007, p. 677–702.</w:t>
      </w:r>
    </w:p>
    <w:p w:rsidR="00A255CC" w:rsidRPr="00DE45B1" w:rsidRDefault="00A255CC" w:rsidP="00A255CC">
      <w:pPr>
        <w:rPr>
          <w:lang w:val="bg-BG"/>
        </w:rPr>
      </w:pPr>
      <w:r w:rsidRPr="00DE45B1">
        <w:rPr>
          <w:b/>
          <w:lang w:val="bg-BG"/>
        </w:rPr>
        <w:t xml:space="preserve">Пояснение: </w:t>
      </w:r>
      <w:r w:rsidR="00E11850" w:rsidRPr="00DE45B1">
        <w:rPr>
          <w:i/>
          <w:lang w:val="bg-BG"/>
        </w:rPr>
        <w:t>Статия в</w:t>
      </w:r>
      <w:r w:rsidR="00E11850" w:rsidRPr="00DE45B1">
        <w:rPr>
          <w:lang w:val="bg-BG"/>
        </w:rPr>
        <w:t xml:space="preserve"> </w:t>
      </w:r>
      <w:r w:rsidR="00E11850" w:rsidRPr="00DE45B1">
        <w:rPr>
          <w:i/>
          <w:lang w:val="bg-BG"/>
        </w:rPr>
        <w:t>м</w:t>
      </w:r>
      <w:r w:rsidR="00A540CC" w:rsidRPr="00DE45B1">
        <w:rPr>
          <w:i/>
          <w:lang w:val="bg-BG"/>
        </w:rPr>
        <w:t>еждународно издание, реализирано в резултат на значим научен проект с участието на учени от Франция, Румъния, България, САЩ, Турция, Полша и Австрия.</w:t>
      </w:r>
    </w:p>
    <w:p w:rsidR="009209D2" w:rsidRPr="00DE45B1" w:rsidRDefault="009209D2" w:rsidP="009209D2">
      <w:pPr>
        <w:rPr>
          <w:lang w:val="bg-BG"/>
        </w:rPr>
      </w:pPr>
    </w:p>
    <w:p w:rsidR="009209D2" w:rsidRPr="0019453D" w:rsidRDefault="009209D2" w:rsidP="009209D2">
      <w:pPr>
        <w:rPr>
          <w:lang w:val="en-US"/>
        </w:rPr>
      </w:pPr>
      <w:r w:rsidRPr="00DE45B1">
        <w:rPr>
          <w:b/>
          <w:lang w:val="fr-FR"/>
        </w:rPr>
        <w:t>3.</w:t>
      </w:r>
      <w:r w:rsidRPr="00DE45B1">
        <w:rPr>
          <w:lang w:val="fr-FR"/>
        </w:rPr>
        <w:t xml:space="preserve"> </w:t>
      </w:r>
      <w:r w:rsidR="00A540CC" w:rsidRPr="00DE45B1">
        <w:rPr>
          <w:b/>
          <w:bCs/>
          <w:lang w:val="fr-FR"/>
        </w:rPr>
        <w:t xml:space="preserve">Roussev, I. </w:t>
      </w:r>
      <w:r w:rsidRPr="00DE45B1">
        <w:rPr>
          <w:lang w:val="fr-FR"/>
        </w:rPr>
        <w:t xml:space="preserve">Un épisode de la modernisation des Balkans à l’époque de la Guerre de Crimée (1853–1856) : la France, l’Angleterre et la construction des premières lignes télégraphiques dans l’Empire ottoman. – </w:t>
      </w:r>
      <w:r w:rsidRPr="0019453D">
        <w:rPr>
          <w:lang w:val="fr-FR"/>
        </w:rPr>
        <w:t xml:space="preserve">The Crimean War 1853–1856. </w:t>
      </w:r>
      <w:r w:rsidRPr="00DE45B1">
        <w:t xml:space="preserve">Colonial Skirmish or Rehearsal for World War? Empires, Nations, and Individuals. Edited by Jerzy W. Borejsza, Wydawnictwo Neriton, </w:t>
      </w:r>
      <w:r w:rsidRPr="0019453D">
        <w:rPr>
          <w:lang w:val="en-US"/>
        </w:rPr>
        <w:t>Institut Historii PAN, Warszawa, 2011, p. 469–490.</w:t>
      </w:r>
    </w:p>
    <w:p w:rsidR="00A255CC" w:rsidRPr="0019453D" w:rsidRDefault="00A255CC" w:rsidP="00A255CC">
      <w:pPr>
        <w:rPr>
          <w:lang w:val="bg-BG"/>
        </w:rPr>
      </w:pPr>
      <w:r w:rsidRPr="00DE45B1">
        <w:rPr>
          <w:b/>
          <w:lang w:val="bg-BG"/>
        </w:rPr>
        <w:t xml:space="preserve">Пояснение: </w:t>
      </w:r>
      <w:r w:rsidR="00E11850" w:rsidRPr="00DE45B1">
        <w:rPr>
          <w:i/>
          <w:lang w:val="bg-BG"/>
        </w:rPr>
        <w:t xml:space="preserve">Статия в издание на Института по история при Полската академия на науките, реализирано в резултат на значим научен проект </w:t>
      </w:r>
      <w:r w:rsidR="00A05387" w:rsidRPr="00DE45B1">
        <w:rPr>
          <w:i/>
          <w:lang w:val="bg-BG"/>
        </w:rPr>
        <w:t>(</w:t>
      </w:r>
      <w:r w:rsidR="00A05387" w:rsidRPr="00DE45B1">
        <w:rPr>
          <w:i/>
          <w:lang w:val="en-US"/>
        </w:rPr>
        <w:t>“</w:t>
      </w:r>
      <w:r w:rsidR="00A05387" w:rsidRPr="00DE45B1">
        <w:rPr>
          <w:i/>
        </w:rPr>
        <w:t>The Crimean War 1853–1856. Colonial Skirmish or Rehearsal for World War? Empires, Nations, and Individuals”</w:t>
      </w:r>
      <w:r w:rsidR="00A05387" w:rsidRPr="00DE45B1">
        <w:rPr>
          <w:i/>
          <w:lang w:val="bg-BG"/>
        </w:rPr>
        <w:t xml:space="preserve">) </w:t>
      </w:r>
      <w:r w:rsidR="00E11850" w:rsidRPr="00DE45B1">
        <w:rPr>
          <w:i/>
          <w:lang w:val="bg-BG"/>
        </w:rPr>
        <w:t>с участието на учени от Полша, Франция, Великобритания, Швейцария, България, Турция, Русия</w:t>
      </w:r>
      <w:r w:rsidR="008B10B4" w:rsidRPr="00DE45B1">
        <w:rPr>
          <w:i/>
          <w:lang w:val="bg-BG"/>
        </w:rPr>
        <w:t xml:space="preserve"> и Италия. </w:t>
      </w:r>
      <w:r w:rsidR="00E11850" w:rsidRPr="00DE45B1">
        <w:rPr>
          <w:i/>
          <w:lang w:val="bg-BG"/>
        </w:rPr>
        <w:t>Българската страна е представена в изданието със статията на Иван Русев.</w:t>
      </w:r>
    </w:p>
    <w:p w:rsidR="009209D2" w:rsidRPr="00DE45B1" w:rsidRDefault="009209D2" w:rsidP="009209D2">
      <w:pPr>
        <w:rPr>
          <w:lang w:val="bg-BG"/>
        </w:rPr>
      </w:pPr>
    </w:p>
    <w:p w:rsidR="009209D2" w:rsidRPr="00DE45B1" w:rsidRDefault="009209D2" w:rsidP="009209D2">
      <w:r w:rsidRPr="00DE45B1">
        <w:rPr>
          <w:b/>
          <w:lang w:val="bg-BG"/>
        </w:rPr>
        <w:t>4.</w:t>
      </w:r>
      <w:r w:rsidRPr="00DE45B1">
        <w:rPr>
          <w:lang w:val="bg-BG"/>
        </w:rPr>
        <w:t xml:space="preserve"> </w:t>
      </w:r>
      <w:r w:rsidR="008B10B4" w:rsidRPr="0019453D">
        <w:rPr>
          <w:b/>
          <w:bCs/>
          <w:lang w:val="en-US"/>
        </w:rPr>
        <w:t xml:space="preserve">Roussev, I. </w:t>
      </w:r>
      <w:r w:rsidRPr="00DE45B1">
        <w:t xml:space="preserve">The Black Sea Port-city in the Road of Modernization. The First Modern Attempts in Varna during the 1840s – 1870s. – in: </w:t>
      </w:r>
      <w:r w:rsidRPr="00DE45B1">
        <w:rPr>
          <w:bCs/>
        </w:rPr>
        <w:t xml:space="preserve">Port cities of the Western Black sea coast and the Danube. Economic and social development in the long nineteenth century. Edited by Constantin Ardeleanu and Andreas Lyberatos. Black Sea Working papers vol. I, </w:t>
      </w:r>
      <w:r w:rsidRPr="00DE45B1">
        <w:t>Ionian University, Corfu, Greece, 201</w:t>
      </w:r>
      <w:r w:rsidR="00487FBA" w:rsidRPr="00DE45B1">
        <w:rPr>
          <w:lang w:val="bg-BG"/>
        </w:rPr>
        <w:t>6</w:t>
      </w:r>
      <w:r w:rsidRPr="00DE45B1">
        <w:t>, pp. 214–224.</w:t>
      </w:r>
    </w:p>
    <w:p w:rsidR="00A255CC" w:rsidRPr="00DE45B1" w:rsidRDefault="00A255CC" w:rsidP="00A255CC">
      <w:pPr>
        <w:rPr>
          <w:i/>
          <w:lang w:val="bg-BG"/>
        </w:rPr>
      </w:pPr>
      <w:r w:rsidRPr="00DE45B1">
        <w:rPr>
          <w:b/>
          <w:lang w:val="bg-BG"/>
        </w:rPr>
        <w:t xml:space="preserve">Пояснение: </w:t>
      </w:r>
      <w:r w:rsidR="00401925" w:rsidRPr="00DE45B1">
        <w:rPr>
          <w:i/>
          <w:lang w:val="bg-BG"/>
        </w:rPr>
        <w:t xml:space="preserve">Статия в </w:t>
      </w:r>
      <w:r w:rsidR="00181EE6" w:rsidRPr="00DE45B1">
        <w:rPr>
          <w:i/>
          <w:lang w:val="bg-BG"/>
        </w:rPr>
        <w:t xml:space="preserve">първото </w:t>
      </w:r>
      <w:r w:rsidR="00401925" w:rsidRPr="00DE45B1">
        <w:rPr>
          <w:i/>
          <w:lang w:val="bg-BG"/>
        </w:rPr>
        <w:t>издание</w:t>
      </w:r>
      <w:r w:rsidR="00A05387" w:rsidRPr="00DE45B1">
        <w:rPr>
          <w:i/>
          <w:lang w:val="bg-BG"/>
        </w:rPr>
        <w:t xml:space="preserve"> (сборник)</w:t>
      </w:r>
      <w:r w:rsidR="00401925" w:rsidRPr="00DE45B1">
        <w:rPr>
          <w:i/>
          <w:lang w:val="bg-BG"/>
        </w:rPr>
        <w:t xml:space="preserve">, реализирано в резултат на значим международен проект </w:t>
      </w:r>
      <w:r w:rsidR="003603D3" w:rsidRPr="00DE45B1">
        <w:rPr>
          <w:i/>
          <w:lang w:val="en-US"/>
        </w:rPr>
        <w:t xml:space="preserve">(“Black Sea Project”) </w:t>
      </w:r>
      <w:r w:rsidR="00401925" w:rsidRPr="00DE45B1">
        <w:rPr>
          <w:i/>
          <w:lang w:val="bg-BG"/>
        </w:rPr>
        <w:t xml:space="preserve">с участието на над 100 </w:t>
      </w:r>
      <w:r w:rsidR="00401925" w:rsidRPr="00DE45B1">
        <w:rPr>
          <w:i/>
          <w:lang w:val="bg-BG"/>
        </w:rPr>
        <w:lastRenderedPageBreak/>
        <w:t xml:space="preserve">учени от </w:t>
      </w:r>
      <w:r w:rsidR="00181EE6" w:rsidRPr="00DE45B1">
        <w:rPr>
          <w:i/>
          <w:lang w:val="bg-BG"/>
        </w:rPr>
        <w:t>Гърция, Турция, Румъния, Украйна, Молдова</w:t>
      </w:r>
      <w:r w:rsidR="009B6EF5">
        <w:rPr>
          <w:i/>
          <w:lang w:val="bg-BG"/>
        </w:rPr>
        <w:t>,</w:t>
      </w:r>
      <w:bookmarkStart w:id="0" w:name="_GoBack"/>
      <w:bookmarkEnd w:id="0"/>
      <w:r w:rsidR="00181EE6" w:rsidRPr="00DE45B1">
        <w:rPr>
          <w:i/>
          <w:lang w:val="bg-BG"/>
        </w:rPr>
        <w:t xml:space="preserve"> България</w:t>
      </w:r>
      <w:r w:rsidR="0019453D">
        <w:rPr>
          <w:i/>
          <w:lang w:val="bg-BG"/>
        </w:rPr>
        <w:t xml:space="preserve">, </w:t>
      </w:r>
      <w:r w:rsidR="009B6EF5">
        <w:rPr>
          <w:i/>
          <w:lang w:val="bg-BG"/>
        </w:rPr>
        <w:t xml:space="preserve">Италия, Норвегия, Грузия, </w:t>
      </w:r>
      <w:r w:rsidR="0019453D">
        <w:rPr>
          <w:i/>
          <w:lang w:val="bg-BG"/>
        </w:rPr>
        <w:t>Русия и САЩ</w:t>
      </w:r>
      <w:r w:rsidR="00181EE6" w:rsidRPr="00DE45B1">
        <w:rPr>
          <w:i/>
          <w:lang w:val="bg-BG"/>
        </w:rPr>
        <w:t>. Българската страна е представена в изданието със статията на Иван Русев.</w:t>
      </w:r>
    </w:p>
    <w:p w:rsidR="009209D2" w:rsidRPr="00DE45B1" w:rsidRDefault="009209D2" w:rsidP="009209D2">
      <w:pPr>
        <w:rPr>
          <w:lang w:val="bg-BG"/>
        </w:rPr>
      </w:pPr>
    </w:p>
    <w:p w:rsidR="00A255CC" w:rsidRPr="00DE45B1" w:rsidRDefault="00EF3694" w:rsidP="00A255CC">
      <w:pPr>
        <w:rPr>
          <w:iCs/>
          <w:lang w:val="bg-BG"/>
        </w:rPr>
      </w:pPr>
      <w:r w:rsidRPr="00DE45B1">
        <w:rPr>
          <w:b/>
          <w:lang w:val="bg-BG"/>
        </w:rPr>
        <w:t>5</w:t>
      </w:r>
      <w:r w:rsidR="00A255CC" w:rsidRPr="00DE45B1">
        <w:rPr>
          <w:b/>
          <w:lang w:val="fr-FR"/>
        </w:rPr>
        <w:t>.</w:t>
      </w:r>
      <w:r w:rsidR="00A255CC" w:rsidRPr="00DE45B1">
        <w:rPr>
          <w:lang w:val="fr-FR"/>
        </w:rPr>
        <w:t xml:space="preserve"> </w:t>
      </w:r>
      <w:r w:rsidR="00A255CC" w:rsidRPr="00DE45B1">
        <w:rPr>
          <w:b/>
          <w:lang w:val="fr-FR"/>
        </w:rPr>
        <w:t>Roussev, I.</w:t>
      </w:r>
      <w:r w:rsidR="00A255CC" w:rsidRPr="00DE45B1">
        <w:rPr>
          <w:lang w:val="fr-FR"/>
        </w:rPr>
        <w:t xml:space="preserve"> Le consul français : un intermédiaire de la modernisation occidentale dans les Balkans au XIX</w:t>
      </w:r>
      <w:r w:rsidR="00A255CC" w:rsidRPr="00DE45B1">
        <w:rPr>
          <w:vertAlign w:val="superscript"/>
          <w:lang w:val="fr-FR"/>
        </w:rPr>
        <w:t>E</w:t>
      </w:r>
      <w:r w:rsidR="00A255CC" w:rsidRPr="00DE45B1">
        <w:rPr>
          <w:lang w:val="fr-FR"/>
        </w:rPr>
        <w:t xml:space="preserve"> siècle. – </w:t>
      </w:r>
      <w:r w:rsidR="00A255CC" w:rsidRPr="00DE45B1">
        <w:rPr>
          <w:i/>
          <w:iCs/>
          <w:lang w:val="fr-FR"/>
        </w:rPr>
        <w:t>Études Balkaniques-Cahiers Pierre Belon</w:t>
      </w:r>
      <w:r w:rsidR="00A255CC" w:rsidRPr="00DE45B1">
        <w:rPr>
          <w:iCs/>
          <w:lang w:val="fr-FR"/>
        </w:rPr>
        <w:t>,</w:t>
      </w:r>
      <w:r w:rsidR="00A255CC" w:rsidRPr="00DE45B1">
        <w:rPr>
          <w:lang w:val="fr-FR"/>
        </w:rPr>
        <w:t xml:space="preserve"> 2017–</w:t>
      </w:r>
      <w:r w:rsidR="00A255CC" w:rsidRPr="00DE45B1">
        <w:rPr>
          <w:lang w:val="bg-BG"/>
        </w:rPr>
        <w:t>2018, n° 22, pp. 93–110. (ISBN 978-2-910860-22-6; ISSN 2102-5525)</w:t>
      </w:r>
    </w:p>
    <w:p w:rsidR="00A255CC" w:rsidRPr="00DE45B1" w:rsidRDefault="00A255CC" w:rsidP="00A255CC">
      <w:pPr>
        <w:rPr>
          <w:i/>
          <w:lang w:val="bg-BG"/>
        </w:rPr>
      </w:pPr>
      <w:r w:rsidRPr="00DE45B1">
        <w:rPr>
          <w:b/>
          <w:lang w:val="bg-BG"/>
        </w:rPr>
        <w:t xml:space="preserve">Пояснение: </w:t>
      </w:r>
      <w:r w:rsidR="00EF3694" w:rsidRPr="00DE45B1">
        <w:rPr>
          <w:i/>
          <w:lang w:val="bg-BG"/>
        </w:rPr>
        <w:t xml:space="preserve">Статия в издание, реализирано като значим международен проект на тема </w:t>
      </w:r>
      <w:r w:rsidR="00EF3694" w:rsidRPr="0019453D">
        <w:rPr>
          <w:i/>
          <w:lang w:val="bg-BG"/>
        </w:rPr>
        <w:t>“</w:t>
      </w:r>
      <w:r w:rsidR="00EF3694" w:rsidRPr="00DE45B1">
        <w:rPr>
          <w:i/>
          <w:lang w:val="fr-FR"/>
        </w:rPr>
        <w:t>R</w:t>
      </w:r>
      <w:r w:rsidR="00EF3694" w:rsidRPr="0019453D">
        <w:rPr>
          <w:i/>
          <w:lang w:val="bg-BG"/>
        </w:rPr>
        <w:t>é</w:t>
      </w:r>
      <w:r w:rsidR="00EF3694" w:rsidRPr="00DE45B1">
        <w:rPr>
          <w:i/>
          <w:lang w:val="fr-FR"/>
        </w:rPr>
        <w:t>seau</w:t>
      </w:r>
      <w:r w:rsidR="00EF3694" w:rsidRPr="0019453D">
        <w:rPr>
          <w:i/>
          <w:lang w:val="bg-BG"/>
        </w:rPr>
        <w:t xml:space="preserve"> </w:t>
      </w:r>
      <w:r w:rsidR="00EF3694" w:rsidRPr="00DE45B1">
        <w:rPr>
          <w:i/>
          <w:lang w:val="fr-FR"/>
        </w:rPr>
        <w:t>consulaires</w:t>
      </w:r>
      <w:r w:rsidR="00EF3694" w:rsidRPr="0019453D">
        <w:rPr>
          <w:i/>
          <w:lang w:val="bg-BG"/>
        </w:rPr>
        <w:t xml:space="preserve">, </w:t>
      </w:r>
      <w:r w:rsidR="00EF3694" w:rsidRPr="00DE45B1">
        <w:rPr>
          <w:i/>
          <w:lang w:val="fr-FR"/>
        </w:rPr>
        <w:t>protection</w:t>
      </w:r>
      <w:r w:rsidR="00EF3694" w:rsidRPr="0019453D">
        <w:rPr>
          <w:i/>
          <w:lang w:val="bg-BG"/>
        </w:rPr>
        <w:t xml:space="preserve"> </w:t>
      </w:r>
      <w:r w:rsidR="00EF3694" w:rsidRPr="00DE45B1">
        <w:rPr>
          <w:i/>
          <w:lang w:val="fr-FR"/>
        </w:rPr>
        <w:t>et</w:t>
      </w:r>
      <w:r w:rsidR="00EF3694" w:rsidRPr="0019453D">
        <w:rPr>
          <w:i/>
          <w:lang w:val="bg-BG"/>
        </w:rPr>
        <w:t xml:space="preserve"> </w:t>
      </w:r>
      <w:r w:rsidR="00EF3694" w:rsidRPr="00DE45B1">
        <w:rPr>
          <w:i/>
          <w:lang w:val="fr-FR"/>
        </w:rPr>
        <w:t>interculturalit</w:t>
      </w:r>
      <w:r w:rsidR="00EF3694" w:rsidRPr="0019453D">
        <w:rPr>
          <w:i/>
          <w:lang w:val="bg-BG"/>
        </w:rPr>
        <w:t xml:space="preserve">é </w:t>
      </w:r>
      <w:r w:rsidR="00EF3694" w:rsidRPr="00DE45B1">
        <w:rPr>
          <w:i/>
          <w:lang w:val="fr-FR"/>
        </w:rPr>
        <w:t>dans</w:t>
      </w:r>
      <w:r w:rsidR="00EF3694" w:rsidRPr="0019453D">
        <w:rPr>
          <w:i/>
          <w:lang w:val="bg-BG"/>
        </w:rPr>
        <w:t xml:space="preserve"> </w:t>
      </w:r>
      <w:r w:rsidR="00EF3694" w:rsidRPr="00DE45B1">
        <w:rPr>
          <w:i/>
          <w:lang w:val="fr-FR"/>
        </w:rPr>
        <w:t>les</w:t>
      </w:r>
      <w:r w:rsidR="00EF3694" w:rsidRPr="0019453D">
        <w:rPr>
          <w:i/>
          <w:lang w:val="bg-BG"/>
        </w:rPr>
        <w:t xml:space="preserve"> </w:t>
      </w:r>
      <w:r w:rsidR="00EF3694" w:rsidRPr="00DE45B1">
        <w:rPr>
          <w:i/>
          <w:lang w:val="fr-FR"/>
        </w:rPr>
        <w:t>Balkans</w:t>
      </w:r>
      <w:r w:rsidR="00EF3694" w:rsidRPr="0019453D">
        <w:rPr>
          <w:i/>
          <w:lang w:val="bg-BG"/>
        </w:rPr>
        <w:t xml:space="preserve"> (</w:t>
      </w:r>
      <w:r w:rsidR="00EF3694" w:rsidRPr="00DE45B1">
        <w:rPr>
          <w:i/>
          <w:lang w:val="fr-FR"/>
        </w:rPr>
        <w:t>XVII</w:t>
      </w:r>
      <w:r w:rsidR="003603D3" w:rsidRPr="00DE45B1">
        <w:rPr>
          <w:i/>
          <w:vertAlign w:val="superscript"/>
          <w:lang w:val="fr-FR"/>
        </w:rPr>
        <w:t>e</w:t>
      </w:r>
      <w:r w:rsidR="003603D3" w:rsidRPr="0019453D">
        <w:rPr>
          <w:i/>
          <w:lang w:val="bg-BG"/>
        </w:rPr>
        <w:t xml:space="preserve"> </w:t>
      </w:r>
      <w:r w:rsidR="00EF3694" w:rsidRPr="0019453D">
        <w:rPr>
          <w:i/>
          <w:lang w:val="bg-BG"/>
        </w:rPr>
        <w:t xml:space="preserve">– </w:t>
      </w:r>
      <w:r w:rsidR="00EF3694" w:rsidRPr="00DE45B1">
        <w:rPr>
          <w:i/>
          <w:lang w:val="fr-FR"/>
        </w:rPr>
        <w:t>X</w:t>
      </w:r>
      <w:r w:rsidR="003603D3" w:rsidRPr="00DE45B1">
        <w:rPr>
          <w:i/>
          <w:lang w:val="fr-FR"/>
        </w:rPr>
        <w:t>X</w:t>
      </w:r>
      <w:r w:rsidR="003603D3" w:rsidRPr="00DE45B1">
        <w:rPr>
          <w:i/>
          <w:vertAlign w:val="superscript"/>
          <w:lang w:val="fr-FR"/>
        </w:rPr>
        <w:t>e</w:t>
      </w:r>
      <w:r w:rsidR="003603D3" w:rsidRPr="0019453D">
        <w:rPr>
          <w:i/>
          <w:lang w:val="bg-BG"/>
        </w:rPr>
        <w:t xml:space="preserve"> </w:t>
      </w:r>
      <w:r w:rsidR="003603D3" w:rsidRPr="00DE45B1">
        <w:rPr>
          <w:i/>
          <w:lang w:val="fr-FR"/>
        </w:rPr>
        <w:t>si</w:t>
      </w:r>
      <w:r w:rsidR="003603D3" w:rsidRPr="0019453D">
        <w:rPr>
          <w:i/>
          <w:lang w:val="bg-BG"/>
        </w:rPr>
        <w:t>è</w:t>
      </w:r>
      <w:r w:rsidR="003603D3" w:rsidRPr="00DE45B1">
        <w:rPr>
          <w:i/>
          <w:lang w:val="fr-FR"/>
        </w:rPr>
        <w:t>cles</w:t>
      </w:r>
      <w:r w:rsidR="00EF3694" w:rsidRPr="0019453D">
        <w:rPr>
          <w:i/>
          <w:lang w:val="bg-BG"/>
        </w:rPr>
        <w:t xml:space="preserve">)” </w:t>
      </w:r>
      <w:r w:rsidR="00EF3694" w:rsidRPr="00DE45B1">
        <w:rPr>
          <w:i/>
          <w:lang w:val="bg-BG"/>
        </w:rPr>
        <w:t>с участието на учени от Франция, Гърция, България</w:t>
      </w:r>
      <w:r w:rsidR="000A3B53" w:rsidRPr="00DE45B1">
        <w:rPr>
          <w:i/>
          <w:lang w:val="bg-BG"/>
        </w:rPr>
        <w:t>, САЩ и Румъния.</w:t>
      </w:r>
    </w:p>
    <w:p w:rsidR="009209D2" w:rsidRPr="0019453D" w:rsidRDefault="009209D2" w:rsidP="009209D2">
      <w:pPr>
        <w:rPr>
          <w:lang w:val="bg-BG"/>
        </w:rPr>
      </w:pPr>
    </w:p>
    <w:p w:rsidR="00DF0B5B" w:rsidRPr="00DE45B1" w:rsidRDefault="00A255CC" w:rsidP="00DF0B5B">
      <w:r w:rsidRPr="00DE45B1">
        <w:rPr>
          <w:b/>
          <w:lang w:val="en-US"/>
        </w:rPr>
        <w:t xml:space="preserve">6. </w:t>
      </w:r>
      <w:r w:rsidR="00DF0B5B" w:rsidRPr="0019453D">
        <w:rPr>
          <w:b/>
          <w:lang w:val="en-US"/>
        </w:rPr>
        <w:t>Roussev, I.</w:t>
      </w:r>
      <w:r w:rsidR="00DF0B5B" w:rsidRPr="0019453D">
        <w:rPr>
          <w:lang w:val="en-US"/>
        </w:rPr>
        <w:t xml:space="preserve"> </w:t>
      </w:r>
      <w:r w:rsidR="00DF0B5B" w:rsidRPr="00DE45B1">
        <w:t xml:space="preserve">Varna and the Crimean War. – in: </w:t>
      </w:r>
      <w:r w:rsidR="00DF0B5B" w:rsidRPr="00DE45B1">
        <w:rPr>
          <w:i/>
          <w:iCs/>
        </w:rPr>
        <w:t>The Routledge Handbook of the Crimean War</w:t>
      </w:r>
      <w:r w:rsidR="00DF0B5B" w:rsidRPr="00DE45B1">
        <w:rPr>
          <w:iCs/>
        </w:rPr>
        <w:t xml:space="preserve">. </w:t>
      </w:r>
      <w:r w:rsidR="00DF0B5B" w:rsidRPr="00DE45B1">
        <w:t xml:space="preserve">Edited by Candan Badem. </w:t>
      </w:r>
      <w:r w:rsidR="00DF0B5B" w:rsidRPr="00DE45B1">
        <w:rPr>
          <w:rStyle w:val="meta"/>
        </w:rPr>
        <w:t xml:space="preserve">544 Pages 46 B/W Illustrations. </w:t>
      </w:r>
      <w:r w:rsidR="004120C6" w:rsidRPr="00DE45B1">
        <w:rPr>
          <w:rStyle w:val="meta"/>
        </w:rPr>
        <w:t xml:space="preserve">London: </w:t>
      </w:r>
      <w:r w:rsidR="004120C6" w:rsidRPr="00DE45B1">
        <w:rPr>
          <w:iCs/>
        </w:rPr>
        <w:t>Routledge</w:t>
      </w:r>
      <w:r w:rsidR="004120C6" w:rsidRPr="00DE45B1">
        <w:rPr>
          <w:rStyle w:val="d-none"/>
        </w:rPr>
        <w:t xml:space="preserve"> (Publisher of</w:t>
      </w:r>
      <w:r w:rsidR="004120C6" w:rsidRPr="00DE45B1">
        <w:t xml:space="preserve"> Humanities, Social Science &amp; STEM Books).</w:t>
      </w:r>
      <w:r w:rsidR="004120C6" w:rsidRPr="00DE45B1">
        <w:rPr>
          <w:rStyle w:val="meta"/>
        </w:rPr>
        <w:t xml:space="preserve"> </w:t>
      </w:r>
      <w:r w:rsidR="00DF0B5B" w:rsidRPr="00DE45B1">
        <w:rPr>
          <w:rStyle w:val="meta"/>
        </w:rPr>
        <w:t>ISBN 9780367217723</w:t>
      </w:r>
    </w:p>
    <w:p w:rsidR="00A255CC" w:rsidRPr="00DE45B1" w:rsidRDefault="00A255CC" w:rsidP="00A255CC">
      <w:pPr>
        <w:rPr>
          <w:b/>
          <w:i/>
          <w:lang w:val="bg-BG"/>
        </w:rPr>
      </w:pPr>
      <w:r w:rsidRPr="00DE45B1">
        <w:rPr>
          <w:b/>
          <w:lang w:val="bg-BG"/>
        </w:rPr>
        <w:t xml:space="preserve">Пояснение: </w:t>
      </w:r>
      <w:r w:rsidR="004120C6" w:rsidRPr="00DE45B1">
        <w:rPr>
          <w:i/>
          <w:lang w:val="bg-BG"/>
        </w:rPr>
        <w:t>Статия в издание, реализирано</w:t>
      </w:r>
      <w:r w:rsidR="004120C6" w:rsidRPr="00DE45B1">
        <w:rPr>
          <w:i/>
          <w:lang w:val="en-US"/>
        </w:rPr>
        <w:t xml:space="preserve"> </w:t>
      </w:r>
      <w:r w:rsidR="004120C6" w:rsidRPr="00DE45B1">
        <w:rPr>
          <w:i/>
          <w:lang w:val="bg-BG"/>
        </w:rPr>
        <w:t xml:space="preserve">в реномираното научно издателство </w:t>
      </w:r>
      <w:r w:rsidR="004120C6" w:rsidRPr="00DE45B1">
        <w:rPr>
          <w:i/>
          <w:iCs/>
        </w:rPr>
        <w:t>Routledge</w:t>
      </w:r>
      <w:r w:rsidR="004120C6" w:rsidRPr="00DE45B1">
        <w:rPr>
          <w:i/>
          <w:iCs/>
          <w:lang w:val="bg-BG"/>
        </w:rPr>
        <w:t xml:space="preserve">, с участието на 30 видни учени историци от различни страни. </w:t>
      </w:r>
      <w:r w:rsidR="004120C6" w:rsidRPr="00DE45B1">
        <w:rPr>
          <w:i/>
          <w:lang w:val="bg-BG"/>
        </w:rPr>
        <w:t>Българската страна е представена в изданието с двете статии на Иван Русев.</w:t>
      </w:r>
    </w:p>
    <w:p w:rsidR="00A255CC" w:rsidRPr="0019453D" w:rsidRDefault="00A255CC" w:rsidP="00A255CC">
      <w:pPr>
        <w:rPr>
          <w:lang w:val="bg-BG"/>
        </w:rPr>
      </w:pPr>
    </w:p>
    <w:p w:rsidR="00A255CC" w:rsidRPr="00DE45B1" w:rsidRDefault="00A255CC" w:rsidP="00A255CC">
      <w:pPr>
        <w:rPr>
          <w:b/>
          <w:lang w:val="en-US"/>
        </w:rPr>
      </w:pPr>
      <w:r w:rsidRPr="00DE45B1">
        <w:rPr>
          <w:b/>
          <w:lang w:val="en-US"/>
        </w:rPr>
        <w:t xml:space="preserve">7. </w:t>
      </w:r>
      <w:r w:rsidR="004120C6" w:rsidRPr="0019453D">
        <w:rPr>
          <w:b/>
          <w:lang w:val="en-US"/>
        </w:rPr>
        <w:t>Roussev, I.</w:t>
      </w:r>
      <w:r w:rsidR="004120C6" w:rsidRPr="0019453D">
        <w:rPr>
          <w:lang w:val="en-US"/>
        </w:rPr>
        <w:t xml:space="preserve"> </w:t>
      </w:r>
      <w:r w:rsidR="00BF68DD" w:rsidRPr="00DE45B1">
        <w:t>The Telegraph in the Crimean War</w:t>
      </w:r>
      <w:r w:rsidR="004120C6" w:rsidRPr="00DE45B1">
        <w:t xml:space="preserve">. – in: </w:t>
      </w:r>
      <w:r w:rsidR="004120C6" w:rsidRPr="00DE45B1">
        <w:rPr>
          <w:i/>
          <w:iCs/>
        </w:rPr>
        <w:t>The Routledge Handbook of the Crimean War</w:t>
      </w:r>
      <w:r w:rsidR="004120C6" w:rsidRPr="00DE45B1">
        <w:rPr>
          <w:iCs/>
        </w:rPr>
        <w:t xml:space="preserve">. </w:t>
      </w:r>
      <w:r w:rsidR="004120C6" w:rsidRPr="00DE45B1">
        <w:t xml:space="preserve">Edited by Candan Badem. </w:t>
      </w:r>
      <w:r w:rsidR="004120C6" w:rsidRPr="00DE45B1">
        <w:rPr>
          <w:rStyle w:val="meta"/>
        </w:rPr>
        <w:t xml:space="preserve">544 Pages 46 B/W Illustrations. London: </w:t>
      </w:r>
      <w:r w:rsidR="004120C6" w:rsidRPr="00DE45B1">
        <w:rPr>
          <w:iCs/>
        </w:rPr>
        <w:t>Routledge</w:t>
      </w:r>
      <w:r w:rsidR="004120C6" w:rsidRPr="00DE45B1">
        <w:rPr>
          <w:rStyle w:val="d-none"/>
        </w:rPr>
        <w:t xml:space="preserve"> (Publisher of</w:t>
      </w:r>
      <w:r w:rsidR="004120C6" w:rsidRPr="00DE45B1">
        <w:t xml:space="preserve"> Humanities, Social Science &amp; STEM Books).</w:t>
      </w:r>
      <w:r w:rsidR="004120C6" w:rsidRPr="00DE45B1">
        <w:rPr>
          <w:rStyle w:val="meta"/>
        </w:rPr>
        <w:t xml:space="preserve"> ISBN 9780367217723</w:t>
      </w:r>
    </w:p>
    <w:p w:rsidR="00A255CC" w:rsidRPr="00DE45B1" w:rsidRDefault="00A255CC" w:rsidP="00A255CC">
      <w:pPr>
        <w:rPr>
          <w:b/>
          <w:lang w:val="bg-BG"/>
        </w:rPr>
      </w:pPr>
      <w:r w:rsidRPr="00DE45B1">
        <w:rPr>
          <w:b/>
          <w:lang w:val="bg-BG"/>
        </w:rPr>
        <w:t xml:space="preserve">Пояснение: </w:t>
      </w:r>
      <w:r w:rsidR="004120C6" w:rsidRPr="00DE45B1">
        <w:rPr>
          <w:i/>
          <w:lang w:val="bg-BG"/>
        </w:rPr>
        <w:t>Статия в издание, реализирано</w:t>
      </w:r>
      <w:r w:rsidR="004120C6" w:rsidRPr="00DE45B1">
        <w:rPr>
          <w:i/>
          <w:lang w:val="en-US"/>
        </w:rPr>
        <w:t xml:space="preserve"> </w:t>
      </w:r>
      <w:r w:rsidR="004120C6" w:rsidRPr="00DE45B1">
        <w:rPr>
          <w:i/>
          <w:lang w:val="bg-BG"/>
        </w:rPr>
        <w:t xml:space="preserve">в реномираното научно издателство </w:t>
      </w:r>
      <w:r w:rsidR="004120C6" w:rsidRPr="00DE45B1">
        <w:rPr>
          <w:i/>
          <w:iCs/>
        </w:rPr>
        <w:t>Routledge</w:t>
      </w:r>
      <w:r w:rsidR="004120C6" w:rsidRPr="00DE45B1">
        <w:rPr>
          <w:i/>
          <w:iCs/>
          <w:lang w:val="bg-BG"/>
        </w:rPr>
        <w:t xml:space="preserve">, с участието на 30 видни учени историци от различни страни. </w:t>
      </w:r>
      <w:r w:rsidR="004120C6" w:rsidRPr="00DE45B1">
        <w:rPr>
          <w:i/>
          <w:lang w:val="bg-BG"/>
        </w:rPr>
        <w:t>Българската страна е представена в изданието с двете статии на Иван Русев.</w:t>
      </w:r>
    </w:p>
    <w:p w:rsidR="00A255CC" w:rsidRPr="0019453D" w:rsidRDefault="00A255CC" w:rsidP="009209D2">
      <w:pPr>
        <w:rPr>
          <w:lang w:val="bg-BG"/>
        </w:rPr>
      </w:pPr>
    </w:p>
    <w:p w:rsidR="00A255CC" w:rsidRPr="00DE45B1" w:rsidRDefault="00A255CC" w:rsidP="009209D2">
      <w:pPr>
        <w:rPr>
          <w:lang w:val="bg-BG"/>
        </w:rPr>
      </w:pPr>
    </w:p>
    <w:p w:rsidR="00BF68DD" w:rsidRPr="00DE45B1" w:rsidRDefault="00BF68DD" w:rsidP="009209D2">
      <w:pPr>
        <w:rPr>
          <w:lang w:val="bg-BG"/>
        </w:rPr>
      </w:pPr>
    </w:p>
    <w:p w:rsidR="006808B2" w:rsidRPr="00DE45B1" w:rsidRDefault="006808B2" w:rsidP="006808B2">
      <w:pPr>
        <w:jc w:val="center"/>
        <w:rPr>
          <w:b/>
          <w:i/>
          <w:lang w:val="bg-BG"/>
        </w:rPr>
      </w:pPr>
      <w:r w:rsidRPr="00DE45B1">
        <w:rPr>
          <w:b/>
          <w:i/>
          <w:lang w:val="bg-BG"/>
        </w:rPr>
        <w:t>МОНОГРАФИИ</w:t>
      </w:r>
    </w:p>
    <w:p w:rsidR="006808B2" w:rsidRPr="00DE45B1" w:rsidRDefault="006808B2" w:rsidP="006808B2">
      <w:pPr>
        <w:rPr>
          <w:lang w:val="bg-BG"/>
        </w:rPr>
      </w:pPr>
      <w:r w:rsidRPr="00DE45B1">
        <w:rPr>
          <w:b/>
          <w:lang w:val="bg-BG"/>
        </w:rPr>
        <w:t>1.</w:t>
      </w:r>
      <w:r w:rsidRPr="00DE45B1">
        <w:rPr>
          <w:lang w:val="bg-BG"/>
        </w:rPr>
        <w:t xml:space="preserve"> </w:t>
      </w:r>
      <w:r w:rsidRPr="00DE45B1">
        <w:rPr>
          <w:b/>
          <w:lang w:val="bg-BG"/>
        </w:rPr>
        <w:t xml:space="preserve">Русев, И. </w:t>
      </w:r>
      <w:r w:rsidRPr="00DE45B1">
        <w:rPr>
          <w:lang w:val="bg-BG"/>
        </w:rPr>
        <w:t xml:space="preserve">Фирми и манифактури в Сливенско-Котленския район през Възраждането. Издателство </w:t>
      </w:r>
      <w:r w:rsidRPr="00DE45B1">
        <w:rPr>
          <w:i/>
          <w:lang w:val="bg-BG"/>
        </w:rPr>
        <w:t>„Фабер”</w:t>
      </w:r>
      <w:r w:rsidRPr="00DE45B1">
        <w:rPr>
          <w:lang w:val="bg-BG"/>
        </w:rPr>
        <w:t xml:space="preserve"> – В. Търново, 1996, 320 стр.</w:t>
      </w:r>
      <w:r w:rsidR="00894873" w:rsidRPr="00DE45B1">
        <w:rPr>
          <w:lang w:val="bg-BG"/>
        </w:rPr>
        <w:t xml:space="preserve"> (ISBN 954-9541-07-</w:t>
      </w:r>
      <w:r w:rsidR="00AD7BBA" w:rsidRPr="00DE45B1">
        <w:rPr>
          <w:lang w:val="bg-BG"/>
        </w:rPr>
        <w:t>4</w:t>
      </w:r>
      <w:r w:rsidR="00894873" w:rsidRPr="00DE45B1">
        <w:rPr>
          <w:lang w:val="bg-BG"/>
        </w:rPr>
        <w:t>)</w:t>
      </w:r>
    </w:p>
    <w:p w:rsidR="006808B2" w:rsidRPr="00DE45B1" w:rsidRDefault="006808B2" w:rsidP="006808B2">
      <w:pPr>
        <w:rPr>
          <w:lang w:val="bg-BG"/>
        </w:rPr>
      </w:pPr>
    </w:p>
    <w:p w:rsidR="006808B2" w:rsidRPr="00DE45B1" w:rsidRDefault="006808B2" w:rsidP="006808B2">
      <w:pPr>
        <w:rPr>
          <w:lang w:val="bg-BG"/>
        </w:rPr>
      </w:pPr>
      <w:r w:rsidRPr="00DE45B1">
        <w:rPr>
          <w:b/>
          <w:lang w:val="bg-BG"/>
        </w:rPr>
        <w:t>2.</w:t>
      </w:r>
      <w:r w:rsidRPr="00DE45B1">
        <w:rPr>
          <w:lang w:val="bg-BG"/>
        </w:rPr>
        <w:t xml:space="preserve"> </w:t>
      </w:r>
      <w:r w:rsidRPr="00DE45B1">
        <w:rPr>
          <w:b/>
          <w:lang w:val="bg-BG"/>
        </w:rPr>
        <w:t>Русев, И.</w:t>
      </w:r>
      <w:r w:rsidRPr="00DE45B1">
        <w:rPr>
          <w:lang w:val="bg-BG"/>
        </w:rPr>
        <w:t xml:space="preserve"> </w:t>
      </w:r>
      <w:r w:rsidRPr="00DE45B1">
        <w:rPr>
          <w:i/>
          <w:lang w:val="bg-BG"/>
        </w:rPr>
        <w:t>„Сие да се знае …”</w:t>
      </w:r>
      <w:r w:rsidRPr="00DE45B1">
        <w:rPr>
          <w:lang w:val="bg-BG"/>
        </w:rPr>
        <w:t xml:space="preserve">. Приписките и църковните текстове като извори за възрожденската история. По новооткрити материали от храмовете на Котленския край. Издателство </w:t>
      </w:r>
      <w:r w:rsidRPr="00DE45B1">
        <w:rPr>
          <w:i/>
          <w:lang w:val="bg-BG"/>
        </w:rPr>
        <w:t>„Фабер”</w:t>
      </w:r>
      <w:r w:rsidRPr="00DE45B1">
        <w:rPr>
          <w:lang w:val="bg-BG"/>
        </w:rPr>
        <w:t xml:space="preserve"> – В. Търново, 1999, 232 стр.</w:t>
      </w:r>
      <w:r w:rsidR="00894873" w:rsidRPr="00DE45B1">
        <w:rPr>
          <w:lang w:val="bg-BG"/>
        </w:rPr>
        <w:t xml:space="preserve"> (ISBN 954-9541-37-1)</w:t>
      </w:r>
    </w:p>
    <w:p w:rsidR="006808B2" w:rsidRPr="00DE45B1" w:rsidRDefault="006808B2" w:rsidP="006808B2">
      <w:pPr>
        <w:rPr>
          <w:lang w:val="bg-BG"/>
        </w:rPr>
      </w:pPr>
    </w:p>
    <w:p w:rsidR="006808B2" w:rsidRPr="00DE45B1" w:rsidRDefault="006808B2" w:rsidP="006808B2">
      <w:pPr>
        <w:rPr>
          <w:lang w:val="bg-BG"/>
        </w:rPr>
      </w:pPr>
      <w:r w:rsidRPr="00DE45B1">
        <w:rPr>
          <w:b/>
          <w:bCs/>
          <w:lang w:val="bg-BG"/>
        </w:rPr>
        <w:t xml:space="preserve">3. Ковачев, Г., И. Русев. </w:t>
      </w:r>
      <w:r w:rsidRPr="00DE45B1">
        <w:rPr>
          <w:lang w:val="bg-BG"/>
        </w:rPr>
        <w:t xml:space="preserve">Света гора Сливенска. </w:t>
      </w:r>
      <w:r w:rsidRPr="00DE45B1">
        <w:rPr>
          <w:iCs/>
          <w:lang w:val="bg-BG"/>
        </w:rPr>
        <w:t>Опит за история на средновековното манастирско селение и района (XII</w:t>
      </w:r>
      <w:r w:rsidR="00307301" w:rsidRPr="00DE45B1">
        <w:rPr>
          <w:iCs/>
          <w:lang w:val="bg-BG"/>
        </w:rPr>
        <w:t>–</w:t>
      </w:r>
      <w:r w:rsidRPr="00DE45B1">
        <w:rPr>
          <w:iCs/>
          <w:lang w:val="bg-BG"/>
        </w:rPr>
        <w:t xml:space="preserve">XVII в.). </w:t>
      </w:r>
      <w:r w:rsidRPr="00DE45B1">
        <w:rPr>
          <w:lang w:val="bg-BG"/>
        </w:rPr>
        <w:t xml:space="preserve">Издателство </w:t>
      </w:r>
      <w:r w:rsidRPr="00DE45B1">
        <w:rPr>
          <w:i/>
          <w:lang w:val="bg-BG"/>
        </w:rPr>
        <w:t>„Фабер”</w:t>
      </w:r>
      <w:r w:rsidRPr="00DE45B1">
        <w:rPr>
          <w:lang w:val="bg-BG"/>
        </w:rPr>
        <w:t xml:space="preserve"> – В. Търново, 2001, 223 стр.</w:t>
      </w:r>
    </w:p>
    <w:p w:rsidR="006808B2" w:rsidRPr="00DE45B1" w:rsidRDefault="006808B2" w:rsidP="006808B2">
      <w:pPr>
        <w:rPr>
          <w:lang w:val="bg-BG"/>
        </w:rPr>
      </w:pPr>
    </w:p>
    <w:p w:rsidR="006808B2" w:rsidRPr="00DE45B1" w:rsidRDefault="006808B2" w:rsidP="006808B2">
      <w:pPr>
        <w:rPr>
          <w:lang w:val="bg-BG"/>
        </w:rPr>
      </w:pPr>
      <w:r w:rsidRPr="00DE45B1">
        <w:rPr>
          <w:b/>
          <w:lang w:val="bg-BG"/>
        </w:rPr>
        <w:t xml:space="preserve">4. Русев, И. </w:t>
      </w:r>
      <w:r w:rsidRPr="00DE45B1">
        <w:rPr>
          <w:lang w:val="bg-BG"/>
        </w:rPr>
        <w:t xml:space="preserve">Раждането на модерното търговско и счетоводно образование – Европа, Балканите и Българското възраждане. ОРКП </w:t>
      </w:r>
      <w:r w:rsidRPr="00DE45B1">
        <w:rPr>
          <w:i/>
          <w:lang w:val="bg-BG"/>
        </w:rPr>
        <w:t>„Мисъл”</w:t>
      </w:r>
      <w:r w:rsidRPr="00DE45B1">
        <w:rPr>
          <w:lang w:val="bg-BG"/>
        </w:rPr>
        <w:t xml:space="preserve"> – София, 2008, 176 стр.</w:t>
      </w:r>
      <w:r w:rsidR="00894873" w:rsidRPr="00DE45B1">
        <w:rPr>
          <w:lang w:val="bg-BG"/>
        </w:rPr>
        <w:t xml:space="preserve"> (ISBN 978-954-8128-97-1)</w:t>
      </w:r>
    </w:p>
    <w:p w:rsidR="00816529" w:rsidRPr="00DE45B1" w:rsidRDefault="00816529" w:rsidP="006808B2">
      <w:pPr>
        <w:rPr>
          <w:lang w:val="bg-BG"/>
        </w:rPr>
      </w:pPr>
    </w:p>
    <w:p w:rsidR="00816529" w:rsidRPr="00DE45B1" w:rsidRDefault="00816529" w:rsidP="006808B2">
      <w:pPr>
        <w:rPr>
          <w:lang w:val="bg-BG"/>
        </w:rPr>
      </w:pPr>
      <w:r w:rsidRPr="00DE45B1">
        <w:rPr>
          <w:b/>
          <w:lang w:val="bg-BG"/>
        </w:rPr>
        <w:lastRenderedPageBreak/>
        <w:t xml:space="preserve">5. Русев, И., </w:t>
      </w:r>
      <w:r w:rsidRPr="00DE45B1">
        <w:rPr>
          <w:b/>
          <w:bCs/>
          <w:lang w:val="bg-BG"/>
        </w:rPr>
        <w:t xml:space="preserve">Ковачев, Г. </w:t>
      </w:r>
      <w:r w:rsidRPr="00DE45B1">
        <w:rPr>
          <w:bCs/>
          <w:lang w:val="bg-BG"/>
        </w:rPr>
        <w:t>Манастирската общност Света гора Сливенска и районът й през XII–XVII в.</w:t>
      </w:r>
      <w:r w:rsidRPr="00DE45B1">
        <w:rPr>
          <w:lang w:val="bg-BG"/>
        </w:rPr>
        <w:t xml:space="preserve"> Издателство </w:t>
      </w:r>
      <w:r w:rsidRPr="00DE45B1">
        <w:rPr>
          <w:i/>
          <w:lang w:val="bg-BG"/>
        </w:rPr>
        <w:t>„Фабер”</w:t>
      </w:r>
      <w:r w:rsidRPr="00DE45B1">
        <w:rPr>
          <w:lang w:val="bg-BG"/>
        </w:rPr>
        <w:t xml:space="preserve"> – В. Търново, 2011, 228 стр.</w:t>
      </w:r>
      <w:r w:rsidR="00894873" w:rsidRPr="00DE45B1">
        <w:rPr>
          <w:lang w:val="bg-BG"/>
        </w:rPr>
        <w:t xml:space="preserve"> (ISBN 978-954-400-480-4)</w:t>
      </w:r>
    </w:p>
    <w:p w:rsidR="00DD1743" w:rsidRPr="00DE45B1" w:rsidRDefault="00DD1743" w:rsidP="006808B2">
      <w:pPr>
        <w:rPr>
          <w:lang w:val="bg-BG"/>
        </w:rPr>
      </w:pPr>
    </w:p>
    <w:p w:rsidR="00DD1743" w:rsidRPr="00DE45B1" w:rsidRDefault="00DD1743" w:rsidP="006808B2">
      <w:pPr>
        <w:rPr>
          <w:lang w:val="bg-BG"/>
        </w:rPr>
      </w:pPr>
      <w:r w:rsidRPr="00DE45B1">
        <w:rPr>
          <w:b/>
          <w:lang w:val="bg-BG"/>
        </w:rPr>
        <w:t xml:space="preserve">6. </w:t>
      </w:r>
      <w:r w:rsidR="006330A4" w:rsidRPr="00DE45B1">
        <w:rPr>
          <w:b/>
          <w:lang w:val="bg-BG"/>
        </w:rPr>
        <w:t xml:space="preserve">Русев, И. </w:t>
      </w:r>
      <w:r w:rsidR="006330A4" w:rsidRPr="00DE45B1">
        <w:rPr>
          <w:bCs/>
          <w:lang w:val="bg-BG"/>
        </w:rPr>
        <w:t xml:space="preserve">Варна през Късното Средновековие и Възраждането (края на XІV в. – 1878 г.). – В: </w:t>
      </w:r>
      <w:r w:rsidR="006330A4" w:rsidRPr="00DE45B1">
        <w:rPr>
          <w:b/>
          <w:lang w:val="bg-BG"/>
        </w:rPr>
        <w:t xml:space="preserve">Русев, И., В. </w:t>
      </w:r>
      <w:r w:rsidRPr="00DE45B1">
        <w:rPr>
          <w:b/>
          <w:lang w:val="bg-BG"/>
        </w:rPr>
        <w:t xml:space="preserve">Плетньов. </w:t>
      </w:r>
      <w:r w:rsidRPr="00DE45B1">
        <w:rPr>
          <w:lang w:val="bg-BG"/>
        </w:rPr>
        <w:t xml:space="preserve">История на Варна. Т. ІІ (VII в. – 1878 г.). Изд. </w:t>
      </w:r>
      <w:r w:rsidRPr="00DE45B1">
        <w:rPr>
          <w:i/>
          <w:lang w:val="bg-BG"/>
        </w:rPr>
        <w:t>„Славена”</w:t>
      </w:r>
      <w:r w:rsidR="00C85EF5" w:rsidRPr="00DE45B1">
        <w:rPr>
          <w:lang w:val="bg-BG"/>
        </w:rPr>
        <w:t xml:space="preserve"> – Варна, 2012, с. 303–591.</w:t>
      </w:r>
      <w:r w:rsidR="00894873" w:rsidRPr="00DE45B1">
        <w:rPr>
          <w:lang w:val="bg-BG"/>
        </w:rPr>
        <w:t xml:space="preserve"> (ISBN 978-954-579-958-7)</w:t>
      </w:r>
    </w:p>
    <w:p w:rsidR="006330A4" w:rsidRPr="00DE45B1" w:rsidRDefault="006330A4" w:rsidP="006808B2">
      <w:pPr>
        <w:rPr>
          <w:lang w:val="bg-BG"/>
        </w:rPr>
      </w:pPr>
    </w:p>
    <w:p w:rsidR="006330A4" w:rsidRPr="00DE45B1" w:rsidRDefault="006330A4" w:rsidP="006330A4">
      <w:pPr>
        <w:rPr>
          <w:lang w:val="bg-BG"/>
        </w:rPr>
      </w:pPr>
      <w:r w:rsidRPr="00DE45B1">
        <w:rPr>
          <w:b/>
          <w:lang w:val="bg-BG"/>
        </w:rPr>
        <w:t xml:space="preserve">7. Русев, И. </w:t>
      </w:r>
      <w:r w:rsidRPr="00DE45B1">
        <w:rPr>
          <w:lang w:val="bg-BG"/>
        </w:rPr>
        <w:t>Бяла и районът през османската епоха (XV–XIX в.)</w:t>
      </w:r>
      <w:r w:rsidR="00223669" w:rsidRPr="00DE45B1">
        <w:rPr>
          <w:lang w:val="bg-BG"/>
        </w:rPr>
        <w:t>. Монографично изследване.</w:t>
      </w:r>
      <w:r w:rsidRPr="00DE45B1">
        <w:rPr>
          <w:lang w:val="bg-BG"/>
        </w:rPr>
        <w:t xml:space="preserve"> – В: </w:t>
      </w:r>
      <w:r w:rsidR="00223669" w:rsidRPr="00DE45B1">
        <w:rPr>
          <w:lang w:val="bg-BG"/>
        </w:rPr>
        <w:t>Приноси към историята на Бяла (от Древността до 1878 г.)</w:t>
      </w:r>
      <w:r w:rsidRPr="00DE45B1">
        <w:rPr>
          <w:lang w:val="bg-BG"/>
        </w:rPr>
        <w:t>.</w:t>
      </w:r>
      <w:r w:rsidR="00223669" w:rsidRPr="00DE45B1">
        <w:rPr>
          <w:lang w:val="bg-BG"/>
        </w:rPr>
        <w:t xml:space="preserve"> Раздел II. Варна, 2014, с. 235–403.</w:t>
      </w:r>
    </w:p>
    <w:p w:rsidR="002107C1" w:rsidRPr="00DE45B1" w:rsidRDefault="002107C1" w:rsidP="006330A4">
      <w:pPr>
        <w:rPr>
          <w:lang w:val="bg-BG"/>
        </w:rPr>
      </w:pPr>
    </w:p>
    <w:p w:rsidR="002107C1" w:rsidRPr="00DE45B1" w:rsidRDefault="002107C1" w:rsidP="006330A4">
      <w:pPr>
        <w:rPr>
          <w:lang w:val="bg-BG"/>
        </w:rPr>
      </w:pPr>
      <w:r w:rsidRPr="00DE45B1">
        <w:rPr>
          <w:b/>
          <w:lang w:val="bg-BG"/>
        </w:rPr>
        <w:t>8. Русев, И.</w:t>
      </w:r>
      <w:r w:rsidRPr="00DE45B1">
        <w:rPr>
          <w:lang w:val="bg-BG"/>
        </w:rPr>
        <w:t xml:space="preserve"> Търговската модерност на Българското възраждане като култура и практика. Изследване и извори. Издателство „</w:t>
      </w:r>
      <w:r w:rsidRPr="00DE45B1">
        <w:rPr>
          <w:i/>
          <w:lang w:val="bg-BG"/>
        </w:rPr>
        <w:t>Ровита</w:t>
      </w:r>
      <w:r w:rsidRPr="00DE45B1">
        <w:rPr>
          <w:lang w:val="bg-BG"/>
        </w:rPr>
        <w:t xml:space="preserve">“, В. </w:t>
      </w:r>
      <w:r w:rsidR="00BB50E3" w:rsidRPr="00DE45B1">
        <w:rPr>
          <w:lang w:val="bg-BG"/>
        </w:rPr>
        <w:t>Търново, 2015, 743 стр.</w:t>
      </w:r>
      <w:r w:rsidR="00FB5C79" w:rsidRPr="00DE45B1">
        <w:rPr>
          <w:lang w:val="bg-BG"/>
        </w:rPr>
        <w:t xml:space="preserve"> (ISBN 978-954-</w:t>
      </w:r>
      <w:r w:rsidR="008D6737" w:rsidRPr="00DE45B1">
        <w:rPr>
          <w:lang w:val="bg-BG"/>
        </w:rPr>
        <w:t>8914</w:t>
      </w:r>
      <w:r w:rsidR="00FB5C79" w:rsidRPr="00DE45B1">
        <w:rPr>
          <w:lang w:val="bg-BG"/>
        </w:rPr>
        <w:t>-</w:t>
      </w:r>
      <w:r w:rsidR="008D6737" w:rsidRPr="00DE45B1">
        <w:rPr>
          <w:lang w:val="bg-BG"/>
        </w:rPr>
        <w:t>34</w:t>
      </w:r>
      <w:r w:rsidR="00FB5C79" w:rsidRPr="00DE45B1">
        <w:rPr>
          <w:lang w:val="bg-BG"/>
        </w:rPr>
        <w:t>-</w:t>
      </w:r>
      <w:r w:rsidR="008D6737" w:rsidRPr="00DE45B1">
        <w:rPr>
          <w:lang w:val="bg-BG"/>
        </w:rPr>
        <w:t>5</w:t>
      </w:r>
      <w:r w:rsidR="00FB5C79" w:rsidRPr="00DE45B1">
        <w:rPr>
          <w:lang w:val="bg-BG"/>
        </w:rPr>
        <w:t>)</w:t>
      </w:r>
    </w:p>
    <w:p w:rsidR="00FC1970" w:rsidRPr="00DE45B1" w:rsidRDefault="00FC1970" w:rsidP="006330A4">
      <w:pPr>
        <w:rPr>
          <w:lang w:val="bg-BG"/>
        </w:rPr>
      </w:pPr>
    </w:p>
    <w:p w:rsidR="006330A4" w:rsidRPr="00DE45B1" w:rsidRDefault="00FC1970" w:rsidP="00FC1970">
      <w:pPr>
        <w:rPr>
          <w:lang w:val="bg-BG"/>
        </w:rPr>
      </w:pPr>
      <w:r w:rsidRPr="00DE45B1">
        <w:rPr>
          <w:b/>
          <w:lang w:val="bg-BG"/>
        </w:rPr>
        <w:t>9.</w:t>
      </w:r>
      <w:r w:rsidRPr="00DE45B1">
        <w:rPr>
          <w:lang w:val="bg-BG"/>
        </w:rPr>
        <w:t xml:space="preserve"> </w:t>
      </w:r>
      <w:r w:rsidRPr="00DE45B1">
        <w:rPr>
          <w:b/>
          <w:lang w:val="bg-BG"/>
        </w:rPr>
        <w:t xml:space="preserve">Русев, И. </w:t>
      </w:r>
      <w:r w:rsidRPr="00DE45B1">
        <w:rPr>
          <w:lang w:val="bg-BG"/>
        </w:rPr>
        <w:t>Висшето търговско училище – Варна (1920–1945) и началото на висшето икономическо образование в България. Варна: Издателство „Наука и икономика”, Икономически университет – Варна, 2020, 262 стр. (ISBN 978-954-21-1026-2)</w:t>
      </w:r>
    </w:p>
    <w:p w:rsidR="00C945C5" w:rsidRPr="00DE45B1" w:rsidRDefault="00C945C5" w:rsidP="006808B2">
      <w:pPr>
        <w:jc w:val="center"/>
        <w:rPr>
          <w:lang w:val="bg-BG"/>
        </w:rPr>
      </w:pPr>
    </w:p>
    <w:p w:rsidR="009602B4" w:rsidRPr="00DE45B1" w:rsidRDefault="0016664D" w:rsidP="009602B4">
      <w:pPr>
        <w:rPr>
          <w:lang w:val="bg-BG"/>
        </w:rPr>
      </w:pPr>
      <w:r w:rsidRPr="00DE45B1">
        <w:rPr>
          <w:b/>
          <w:lang w:val="bg-BG"/>
        </w:rPr>
        <w:t xml:space="preserve">10. Русев, И. </w:t>
      </w:r>
      <w:r w:rsidRPr="00DE45B1">
        <w:rPr>
          <w:lang w:val="bg-BG"/>
        </w:rPr>
        <w:t xml:space="preserve">История на Бяла. Раздел </w:t>
      </w:r>
      <w:r w:rsidRPr="00DE45B1">
        <w:rPr>
          <w:lang w:val="en-US"/>
        </w:rPr>
        <w:t>II</w:t>
      </w:r>
      <w:r w:rsidRPr="0019453D">
        <w:rPr>
          <w:lang w:val="bg-BG"/>
        </w:rPr>
        <w:t>.</w:t>
      </w:r>
      <w:r w:rsidRPr="00DE45B1">
        <w:rPr>
          <w:lang w:val="bg-BG"/>
        </w:rPr>
        <w:t xml:space="preserve"> – В: Йотов, В., А. Минчев, И. Русев, Б. Дряновски, Т. Парушев. История на Бяла. Съставител и отговорен редактор доц. д-р В. Йотов. Варна: Издателство ОНГЪЛ, 2021, с. 175–285 (ISBN 978-619-7373-86-8)</w:t>
      </w:r>
    </w:p>
    <w:p w:rsidR="009602B4" w:rsidRPr="00DE45B1" w:rsidRDefault="009602B4" w:rsidP="009602B4">
      <w:pPr>
        <w:rPr>
          <w:lang w:val="bg-BG"/>
        </w:rPr>
      </w:pPr>
    </w:p>
    <w:p w:rsidR="009602B4" w:rsidRPr="00DE45B1" w:rsidRDefault="009602B4" w:rsidP="009602B4">
      <w:pPr>
        <w:rPr>
          <w:lang w:val="bg-BG"/>
        </w:rPr>
      </w:pPr>
      <w:r w:rsidRPr="00DE45B1">
        <w:rPr>
          <w:b/>
          <w:lang w:val="bg-BG"/>
        </w:rPr>
        <w:t xml:space="preserve">11. </w:t>
      </w:r>
      <w:r w:rsidR="0016664D" w:rsidRPr="00DE45B1">
        <w:rPr>
          <w:b/>
          <w:lang w:val="bg-BG"/>
        </w:rPr>
        <w:t xml:space="preserve">Русев, И. </w:t>
      </w:r>
      <w:r w:rsidR="009325F7" w:rsidRPr="00DE45B1">
        <w:rPr>
          <w:lang w:val="bg-BG"/>
        </w:rPr>
        <w:t>Кримската война (1853–1856), „Атласът на Наполеон III” и българските земи. Рецензенти: акад. Васил Гюзелев, доц. д-р Павел Георгиев. Издателство „</w:t>
      </w:r>
      <w:r w:rsidR="009325F7" w:rsidRPr="00DE45B1">
        <w:rPr>
          <w:i/>
          <w:lang w:val="bg-BG"/>
        </w:rPr>
        <w:t>Ровита</w:t>
      </w:r>
      <w:r w:rsidR="009325F7" w:rsidRPr="00DE45B1">
        <w:rPr>
          <w:lang w:val="bg-BG"/>
        </w:rPr>
        <w:t>“, В. Търново. 140 страници. (под печат)</w:t>
      </w:r>
    </w:p>
    <w:p w:rsidR="009622B6" w:rsidRPr="00DE45B1" w:rsidRDefault="009622B6" w:rsidP="0059414F">
      <w:pPr>
        <w:jc w:val="center"/>
        <w:rPr>
          <w:lang w:val="bg-BG"/>
        </w:rPr>
      </w:pPr>
    </w:p>
    <w:p w:rsidR="009602B4" w:rsidRPr="00DE45B1" w:rsidRDefault="009602B4" w:rsidP="0059414F">
      <w:pPr>
        <w:jc w:val="center"/>
        <w:rPr>
          <w:lang w:val="bg-BG"/>
        </w:rPr>
      </w:pPr>
    </w:p>
    <w:p w:rsidR="00093DE2" w:rsidRPr="00DE45B1" w:rsidRDefault="00093DE2" w:rsidP="0059414F">
      <w:pPr>
        <w:jc w:val="center"/>
        <w:rPr>
          <w:lang w:val="bg-BG"/>
        </w:rPr>
      </w:pPr>
    </w:p>
    <w:p w:rsidR="006808B2" w:rsidRPr="00DE45B1" w:rsidRDefault="00071332" w:rsidP="006808B2">
      <w:pPr>
        <w:jc w:val="center"/>
        <w:rPr>
          <w:b/>
          <w:i/>
          <w:lang w:val="bg-BG"/>
        </w:rPr>
      </w:pPr>
      <w:r w:rsidRPr="00DE45B1">
        <w:rPr>
          <w:b/>
          <w:i/>
          <w:lang w:val="bg-BG"/>
        </w:rPr>
        <w:t xml:space="preserve">НАУЧНИ </w:t>
      </w:r>
      <w:r w:rsidR="006808B2" w:rsidRPr="00DE45B1">
        <w:rPr>
          <w:b/>
          <w:i/>
          <w:lang w:val="bg-BG"/>
        </w:rPr>
        <w:t>СТАТИИ</w:t>
      </w:r>
      <w:r w:rsidR="00A17166" w:rsidRPr="00DE45B1">
        <w:rPr>
          <w:b/>
          <w:i/>
          <w:lang w:val="bg-BG"/>
        </w:rPr>
        <w:t xml:space="preserve"> И СТУДИИ</w:t>
      </w:r>
    </w:p>
    <w:p w:rsidR="006808B2" w:rsidRDefault="006808B2" w:rsidP="006808B2">
      <w:pPr>
        <w:rPr>
          <w:lang w:val="bg-BG"/>
        </w:rPr>
      </w:pPr>
      <w:r w:rsidRPr="00DE45B1">
        <w:rPr>
          <w:b/>
          <w:lang w:val="bg-BG"/>
        </w:rPr>
        <w:t>1.</w:t>
      </w:r>
      <w:r w:rsidRPr="00DE45B1">
        <w:rPr>
          <w:lang w:val="bg-BG"/>
        </w:rPr>
        <w:t xml:space="preserve"> Трудовете на Алфонс Олар и Жан Жорес във френската историография за Революцията. – Векове, 1989, № 4, с. 20–28.</w:t>
      </w:r>
    </w:p>
    <w:p w:rsidR="003C2B0D" w:rsidRPr="00DE45B1" w:rsidRDefault="003C2B0D" w:rsidP="006808B2">
      <w:pPr>
        <w:rPr>
          <w:lang w:val="bg-BG"/>
        </w:rPr>
      </w:pPr>
    </w:p>
    <w:p w:rsidR="006808B2" w:rsidRPr="00DE45B1" w:rsidRDefault="006808B2" w:rsidP="006808B2">
      <w:pPr>
        <w:rPr>
          <w:lang w:val="bg-BG"/>
        </w:rPr>
      </w:pPr>
      <w:r w:rsidRPr="00DE45B1">
        <w:rPr>
          <w:b/>
          <w:lang w:val="bg-BG"/>
        </w:rPr>
        <w:t>2.</w:t>
      </w:r>
      <w:r w:rsidRPr="00DE45B1">
        <w:rPr>
          <w:lang w:val="bg-BG"/>
        </w:rPr>
        <w:t xml:space="preserve"> Към въпроса за насилието и революционния терор в годините на Великата френска революция. – В: Юбилеен сборник „Великата френска революция и световния исторически процес”. (Издание на Великотърновския университет „Св. св. Кирил и Методий”), Велико Търново, 1989, с. 15–24.</w:t>
      </w:r>
    </w:p>
    <w:p w:rsidR="006808B2" w:rsidRPr="00DE45B1" w:rsidRDefault="006808B2" w:rsidP="006808B2">
      <w:pPr>
        <w:rPr>
          <w:lang w:val="bg-BG"/>
        </w:rPr>
      </w:pPr>
    </w:p>
    <w:p w:rsidR="006808B2" w:rsidRPr="00DE45B1" w:rsidRDefault="006808B2" w:rsidP="006808B2">
      <w:pPr>
        <w:rPr>
          <w:lang w:val="bg-BG"/>
        </w:rPr>
      </w:pPr>
      <w:r w:rsidRPr="00DE45B1">
        <w:rPr>
          <w:b/>
          <w:lang w:val="bg-BG"/>
        </w:rPr>
        <w:t>3.</w:t>
      </w:r>
      <w:r w:rsidRPr="00DE45B1">
        <w:rPr>
          <w:lang w:val="bg-BG"/>
        </w:rPr>
        <w:t xml:space="preserve"> Някои сведения за старите сливенски гробища. – В: Известия на музеите от Югоизточна България. Т. XIV. Стара Загора, 1991, с. 187–209.</w:t>
      </w:r>
    </w:p>
    <w:p w:rsidR="006808B2" w:rsidRPr="00DE45B1" w:rsidRDefault="006808B2" w:rsidP="006808B2">
      <w:pPr>
        <w:jc w:val="center"/>
        <w:rPr>
          <w:lang w:val="bg-BG"/>
        </w:rPr>
      </w:pPr>
    </w:p>
    <w:p w:rsidR="006808B2" w:rsidRDefault="006808B2" w:rsidP="006808B2">
      <w:pPr>
        <w:rPr>
          <w:lang w:val="bg-BG"/>
        </w:rPr>
      </w:pPr>
      <w:r w:rsidRPr="00DE45B1">
        <w:rPr>
          <w:b/>
          <w:lang w:val="bg-BG"/>
        </w:rPr>
        <w:t>4.</w:t>
      </w:r>
      <w:r w:rsidRPr="00DE45B1">
        <w:rPr>
          <w:lang w:val="bg-BG"/>
        </w:rPr>
        <w:t xml:space="preserve"> Текстове върху ранните български надгробни паметници в старите сливенски гробища. – В: Известия на музеите от Югоизточна България. Т. XV. Стара Загора, 1992, с. 171–193.</w:t>
      </w:r>
    </w:p>
    <w:p w:rsidR="003C2B0D" w:rsidRPr="00DE45B1" w:rsidRDefault="003C2B0D" w:rsidP="006808B2">
      <w:pPr>
        <w:rPr>
          <w:lang w:val="bg-BG"/>
        </w:rPr>
      </w:pPr>
    </w:p>
    <w:p w:rsidR="006808B2" w:rsidRDefault="006808B2" w:rsidP="006808B2">
      <w:pPr>
        <w:rPr>
          <w:lang w:val="bg-BG"/>
        </w:rPr>
      </w:pPr>
      <w:r w:rsidRPr="00DE45B1">
        <w:rPr>
          <w:b/>
          <w:lang w:val="bg-BG"/>
        </w:rPr>
        <w:lastRenderedPageBreak/>
        <w:t>5.</w:t>
      </w:r>
      <w:r w:rsidRPr="00DE45B1">
        <w:rPr>
          <w:lang w:val="bg-BG"/>
        </w:rPr>
        <w:t xml:space="preserve"> Сливенският панаир през епохата на Възраждането. – В: Сб. „Сто години от първото българско земеделско-промишлено изложение”. Пловдив, 1992, с. 95–100.</w:t>
      </w:r>
    </w:p>
    <w:p w:rsidR="003C2B0D" w:rsidRPr="00DE45B1" w:rsidRDefault="003C2B0D" w:rsidP="006808B2">
      <w:pPr>
        <w:rPr>
          <w:lang w:val="bg-BG"/>
        </w:rPr>
      </w:pPr>
    </w:p>
    <w:p w:rsidR="006808B2" w:rsidRDefault="006808B2" w:rsidP="006808B2">
      <w:pPr>
        <w:rPr>
          <w:lang w:val="bg-BG"/>
        </w:rPr>
      </w:pPr>
      <w:r w:rsidRPr="00DE45B1">
        <w:rPr>
          <w:b/>
          <w:lang w:val="bg-BG"/>
        </w:rPr>
        <w:t>6.</w:t>
      </w:r>
      <w:r w:rsidRPr="00DE45B1">
        <w:rPr>
          <w:lang w:val="bg-BG"/>
        </w:rPr>
        <w:t xml:space="preserve"> The Bulgarian Commercial Companies during the National Revival Period. An Economic History of the Town of Sliven. – Bulgarian Historical Review, 1993, № 1, p. 54–93.</w:t>
      </w:r>
    </w:p>
    <w:p w:rsidR="003C2B0D" w:rsidRPr="00DE45B1" w:rsidRDefault="003C2B0D" w:rsidP="006808B2">
      <w:pPr>
        <w:rPr>
          <w:lang w:val="bg-BG"/>
        </w:rPr>
      </w:pPr>
    </w:p>
    <w:p w:rsidR="006808B2" w:rsidRDefault="006808B2" w:rsidP="006808B2">
      <w:pPr>
        <w:rPr>
          <w:lang w:val="bg-BG"/>
        </w:rPr>
      </w:pPr>
      <w:r w:rsidRPr="00DE45B1">
        <w:rPr>
          <w:b/>
          <w:lang w:val="bg-BG"/>
        </w:rPr>
        <w:t>7.</w:t>
      </w:r>
      <w:r w:rsidRPr="00DE45B1">
        <w:rPr>
          <w:lang w:val="bg-BG"/>
        </w:rPr>
        <w:t xml:space="preserve"> Из търговската кореспонденция на Сливен и Жеравна през Възраждането. – Исторически преглед, 1993, № 3, с. 111–120.</w:t>
      </w:r>
    </w:p>
    <w:p w:rsidR="003C2B0D" w:rsidRPr="00DE45B1" w:rsidRDefault="003C2B0D" w:rsidP="006808B2">
      <w:pPr>
        <w:rPr>
          <w:lang w:val="bg-BG"/>
        </w:rPr>
      </w:pPr>
    </w:p>
    <w:p w:rsidR="006808B2" w:rsidRDefault="006808B2" w:rsidP="006808B2">
      <w:pPr>
        <w:rPr>
          <w:lang w:val="bg-BG"/>
        </w:rPr>
      </w:pPr>
      <w:r w:rsidRPr="00DE45B1">
        <w:rPr>
          <w:b/>
          <w:lang w:val="bg-BG"/>
        </w:rPr>
        <w:t>8.</w:t>
      </w:r>
      <w:r w:rsidRPr="00DE45B1">
        <w:rPr>
          <w:lang w:val="bg-BG"/>
        </w:rPr>
        <w:t xml:space="preserve"> Неизвестна епитафия на Добри Чинтулов. – Архив за поселищни проучвания. (Университетско издателство „Св. св. Кирил и Методий” – Велико Търново), Година втора /1993/, № 2, с. 75–83.</w:t>
      </w:r>
    </w:p>
    <w:p w:rsidR="003C2B0D" w:rsidRPr="00DE45B1" w:rsidRDefault="003C2B0D" w:rsidP="006808B2">
      <w:pPr>
        <w:rPr>
          <w:lang w:val="bg-BG"/>
        </w:rPr>
      </w:pPr>
    </w:p>
    <w:p w:rsidR="006808B2" w:rsidRPr="00DE45B1" w:rsidRDefault="006808B2" w:rsidP="006808B2">
      <w:pPr>
        <w:rPr>
          <w:lang w:val="bg-BG"/>
        </w:rPr>
      </w:pPr>
      <w:r w:rsidRPr="00DE45B1">
        <w:rPr>
          <w:b/>
          <w:lang w:val="bg-BG"/>
        </w:rPr>
        <w:t>9.</w:t>
      </w:r>
      <w:r w:rsidRPr="00DE45B1">
        <w:rPr>
          <w:lang w:val="bg-BG"/>
        </w:rPr>
        <w:t xml:space="preserve"> По някои въпроси из възрожденската история на Сливен. – Епохи. (Издание на Исторически факултет при Великотърновския университет „Св. св. Кирил и Методий”), 1993, № 3–4, с.97–106.</w:t>
      </w:r>
    </w:p>
    <w:p w:rsidR="006808B2" w:rsidRPr="00DE45B1" w:rsidRDefault="006808B2" w:rsidP="006808B2">
      <w:pPr>
        <w:rPr>
          <w:lang w:val="bg-BG"/>
        </w:rPr>
      </w:pPr>
    </w:p>
    <w:p w:rsidR="006808B2" w:rsidRDefault="006808B2" w:rsidP="006808B2">
      <w:pPr>
        <w:rPr>
          <w:lang w:val="bg-BG"/>
        </w:rPr>
      </w:pPr>
      <w:r w:rsidRPr="00DE45B1">
        <w:rPr>
          <w:b/>
          <w:lang w:val="bg-BG"/>
        </w:rPr>
        <w:t>10.</w:t>
      </w:r>
      <w:r w:rsidRPr="00DE45B1">
        <w:rPr>
          <w:lang w:val="bg-BG"/>
        </w:rPr>
        <w:t xml:space="preserve"> Vue sur l’histoire des sociétés bulgares du gros capital pendant la Renaissance. Les sociétés usuraires et les sociétés par actions. – Bulgarian Historical Review, 1994, № 1, p.</w:t>
      </w:r>
      <w:r w:rsidR="00E91960" w:rsidRPr="00DE45B1">
        <w:rPr>
          <w:lang w:val="bg-BG"/>
        </w:rPr>
        <w:t xml:space="preserve"> </w:t>
      </w:r>
      <w:r w:rsidRPr="00DE45B1">
        <w:rPr>
          <w:lang w:val="bg-BG"/>
        </w:rPr>
        <w:t>22–44.</w:t>
      </w:r>
    </w:p>
    <w:p w:rsidR="003C2B0D" w:rsidRPr="00DE45B1" w:rsidRDefault="003C2B0D" w:rsidP="006808B2">
      <w:pPr>
        <w:rPr>
          <w:lang w:val="bg-BG"/>
        </w:rPr>
      </w:pPr>
    </w:p>
    <w:p w:rsidR="006808B2" w:rsidRDefault="006808B2" w:rsidP="006808B2">
      <w:pPr>
        <w:rPr>
          <w:lang w:val="bg-BG"/>
        </w:rPr>
      </w:pPr>
      <w:r w:rsidRPr="00DE45B1">
        <w:rPr>
          <w:b/>
          <w:lang w:val="bg-BG"/>
        </w:rPr>
        <w:t>11.</w:t>
      </w:r>
      <w:r w:rsidRPr="00DE45B1">
        <w:rPr>
          <w:lang w:val="bg-BG"/>
        </w:rPr>
        <w:t xml:space="preserve"> More about the First Factory in the Bulgarian Lands. – Bulgarian Historical Review, 1995, № 2, p. 69–82.</w:t>
      </w:r>
    </w:p>
    <w:p w:rsidR="003C2B0D" w:rsidRPr="00DE45B1" w:rsidRDefault="003C2B0D" w:rsidP="006808B2">
      <w:pPr>
        <w:rPr>
          <w:lang w:val="bg-BG"/>
        </w:rPr>
      </w:pPr>
    </w:p>
    <w:p w:rsidR="006808B2" w:rsidRDefault="006808B2" w:rsidP="006808B2">
      <w:pPr>
        <w:rPr>
          <w:lang w:val="bg-BG"/>
        </w:rPr>
      </w:pPr>
      <w:r w:rsidRPr="00DE45B1">
        <w:rPr>
          <w:b/>
          <w:lang w:val="bg-BG"/>
        </w:rPr>
        <w:t>12.</w:t>
      </w:r>
      <w:r w:rsidRPr="00DE45B1">
        <w:rPr>
          <w:lang w:val="bg-BG"/>
        </w:rPr>
        <w:t xml:space="preserve"> Ролята на Бургаското пристанище и Бургас за развитието на сливенската търговия през Възраждането. – Архив за поселищни проучвания. (Университетско издателство „Св. св. Кирил и Методий” – Ве</w:t>
      </w:r>
      <w:r w:rsidR="00BC789F" w:rsidRPr="00DE45B1">
        <w:rPr>
          <w:lang w:val="bg-BG"/>
        </w:rPr>
        <w:t>лико Търново), Година четвърта (</w:t>
      </w:r>
      <w:r w:rsidRPr="00DE45B1">
        <w:rPr>
          <w:lang w:val="bg-BG"/>
        </w:rPr>
        <w:t>1995</w:t>
      </w:r>
      <w:r w:rsidR="00BC789F" w:rsidRPr="00DE45B1">
        <w:rPr>
          <w:lang w:val="bg-BG"/>
        </w:rPr>
        <w:t>)</w:t>
      </w:r>
      <w:r w:rsidRPr="00DE45B1">
        <w:rPr>
          <w:lang w:val="bg-BG"/>
        </w:rPr>
        <w:t>, № 2, с. 17–34.</w:t>
      </w:r>
    </w:p>
    <w:p w:rsidR="003C2B0D" w:rsidRPr="00DE45B1" w:rsidRDefault="003C2B0D" w:rsidP="006808B2">
      <w:pPr>
        <w:rPr>
          <w:lang w:val="bg-BG"/>
        </w:rPr>
      </w:pPr>
    </w:p>
    <w:p w:rsidR="006808B2" w:rsidRDefault="006808B2" w:rsidP="006808B2">
      <w:pPr>
        <w:rPr>
          <w:lang w:val="bg-BG"/>
        </w:rPr>
      </w:pPr>
      <w:r w:rsidRPr="00DE45B1">
        <w:rPr>
          <w:b/>
          <w:lang w:val="bg-BG"/>
        </w:rPr>
        <w:t>13.</w:t>
      </w:r>
      <w:r w:rsidRPr="00DE45B1">
        <w:rPr>
          <w:lang w:val="bg-BG"/>
        </w:rPr>
        <w:t xml:space="preserve"> Проучвания в църквите на Жеравна, Нейково и Ичера. Приписки върху богослужебни книги. – В: Известия на музеите от Югоизточна България. Т. XVIII, Ямбол, 1995, с. 137–152.</w:t>
      </w:r>
    </w:p>
    <w:p w:rsidR="003C2B0D" w:rsidRPr="00DE45B1" w:rsidRDefault="003C2B0D" w:rsidP="006808B2">
      <w:pPr>
        <w:rPr>
          <w:lang w:val="bg-BG"/>
        </w:rPr>
      </w:pPr>
    </w:p>
    <w:p w:rsidR="006808B2" w:rsidRDefault="006808B2" w:rsidP="006808B2">
      <w:pPr>
        <w:rPr>
          <w:lang w:val="bg-BG"/>
        </w:rPr>
      </w:pPr>
      <w:r w:rsidRPr="00DE45B1">
        <w:rPr>
          <w:b/>
          <w:lang w:val="bg-BG"/>
        </w:rPr>
        <w:t>14.</w:t>
      </w:r>
      <w:r w:rsidRPr="00DE45B1">
        <w:rPr>
          <w:lang w:val="bg-BG"/>
        </w:rPr>
        <w:t xml:space="preserve"> За обществено-политическата активност на сливенските търговци през Възраждането. – В: Сб. „Култура, църква и революция през Възраждането”. Сливен, 1995, с. 350–354.</w:t>
      </w:r>
    </w:p>
    <w:p w:rsidR="003C2B0D" w:rsidRPr="00DE45B1" w:rsidRDefault="003C2B0D" w:rsidP="006808B2">
      <w:pPr>
        <w:rPr>
          <w:lang w:val="bg-BG"/>
        </w:rPr>
      </w:pPr>
    </w:p>
    <w:p w:rsidR="006808B2" w:rsidRPr="00DE45B1" w:rsidRDefault="006808B2" w:rsidP="006808B2">
      <w:pPr>
        <w:rPr>
          <w:lang w:val="bg-BG"/>
        </w:rPr>
      </w:pPr>
      <w:r w:rsidRPr="00DE45B1">
        <w:rPr>
          <w:b/>
          <w:lang w:val="bg-BG"/>
        </w:rPr>
        <w:t>15.</w:t>
      </w:r>
      <w:r w:rsidRPr="00DE45B1">
        <w:rPr>
          <w:lang w:val="bg-BG"/>
        </w:rPr>
        <w:t xml:space="preserve"> Два главни стари пътя в Сливенско-Котелския балкан. (в съавторство с Георги Ковачев) – В: Сб. „Култура, църква и революция през Възраждането”. Сливен, 1995, с. 164–168.</w:t>
      </w:r>
    </w:p>
    <w:p w:rsidR="006808B2" w:rsidRPr="00DE45B1" w:rsidRDefault="006808B2" w:rsidP="006808B2">
      <w:pPr>
        <w:jc w:val="both"/>
        <w:rPr>
          <w:lang w:val="bg-BG"/>
        </w:rPr>
      </w:pPr>
    </w:p>
    <w:p w:rsidR="006808B2" w:rsidRDefault="006808B2" w:rsidP="006808B2">
      <w:pPr>
        <w:rPr>
          <w:lang w:val="bg-BG"/>
        </w:rPr>
      </w:pPr>
      <w:r w:rsidRPr="00DE45B1">
        <w:rPr>
          <w:b/>
          <w:lang w:val="bg-BG"/>
        </w:rPr>
        <w:t xml:space="preserve">16. </w:t>
      </w:r>
      <w:r w:rsidRPr="00DE45B1">
        <w:rPr>
          <w:lang w:val="bg-BG"/>
        </w:rPr>
        <w:t>Производствено-търговски структури в Сливенско-Котелския район през епохата на Възраждането. (Автореферат). С., 1996, 23 стр.</w:t>
      </w:r>
    </w:p>
    <w:p w:rsidR="003C2B0D" w:rsidRPr="00DE45B1" w:rsidRDefault="003C2B0D" w:rsidP="006808B2">
      <w:pPr>
        <w:rPr>
          <w:lang w:val="bg-BG"/>
        </w:rPr>
      </w:pPr>
    </w:p>
    <w:p w:rsidR="006423A0" w:rsidRDefault="006423A0" w:rsidP="006808B2">
      <w:pPr>
        <w:rPr>
          <w:lang w:val="bg-BG"/>
        </w:rPr>
      </w:pPr>
      <w:r w:rsidRPr="00DE45B1">
        <w:rPr>
          <w:b/>
          <w:lang w:val="bg-BG"/>
        </w:rPr>
        <w:t>17.</w:t>
      </w:r>
      <w:r w:rsidRPr="00DE45B1">
        <w:rPr>
          <w:lang w:val="bg-BG"/>
        </w:rPr>
        <w:t xml:space="preserve"> Националната научна конференция в Сливен „Култура, църква и революция през Възраждането”. (в съавторство с Мария Кирова) – Исторически преглед, 1996, № 2, с. 148–154.</w:t>
      </w:r>
    </w:p>
    <w:p w:rsidR="003C2B0D" w:rsidRPr="00DE45B1" w:rsidRDefault="003C2B0D" w:rsidP="006808B2">
      <w:pPr>
        <w:rPr>
          <w:lang w:val="bg-BG"/>
        </w:rPr>
      </w:pPr>
    </w:p>
    <w:p w:rsidR="006808B2" w:rsidRDefault="006808B2" w:rsidP="006808B2">
      <w:pPr>
        <w:rPr>
          <w:lang w:val="bg-BG"/>
        </w:rPr>
      </w:pPr>
      <w:r w:rsidRPr="00DE45B1">
        <w:rPr>
          <w:b/>
          <w:lang w:val="bg-BG"/>
        </w:rPr>
        <w:lastRenderedPageBreak/>
        <w:t>1</w:t>
      </w:r>
      <w:r w:rsidR="006423A0" w:rsidRPr="00DE45B1">
        <w:rPr>
          <w:b/>
          <w:lang w:val="bg-BG"/>
        </w:rPr>
        <w:t>8</w:t>
      </w:r>
      <w:r w:rsidRPr="00DE45B1">
        <w:rPr>
          <w:b/>
          <w:lang w:val="bg-BG"/>
        </w:rPr>
        <w:t xml:space="preserve">. </w:t>
      </w:r>
      <w:r w:rsidRPr="00DE45B1">
        <w:rPr>
          <w:lang w:val="bg-BG"/>
        </w:rPr>
        <w:t>Един интересен документ за събитията в Сливен след въстанието от 1876 година. – Исторически преглед, 1996, № 4, с. 123–136.</w:t>
      </w:r>
    </w:p>
    <w:p w:rsidR="003C2B0D" w:rsidRPr="00DE45B1" w:rsidRDefault="003C2B0D" w:rsidP="006808B2">
      <w:pPr>
        <w:rPr>
          <w:lang w:val="bg-BG"/>
        </w:rPr>
      </w:pPr>
    </w:p>
    <w:p w:rsidR="006808B2" w:rsidRDefault="006808B2" w:rsidP="006808B2">
      <w:pPr>
        <w:rPr>
          <w:lang w:val="bg-BG"/>
        </w:rPr>
      </w:pPr>
      <w:r w:rsidRPr="00DE45B1">
        <w:rPr>
          <w:b/>
          <w:lang w:val="bg-BG"/>
        </w:rPr>
        <w:t>1</w:t>
      </w:r>
      <w:r w:rsidR="006423A0" w:rsidRPr="00DE45B1">
        <w:rPr>
          <w:b/>
          <w:lang w:val="bg-BG"/>
        </w:rPr>
        <w:t>9</w:t>
      </w:r>
      <w:r w:rsidRPr="00DE45B1">
        <w:rPr>
          <w:b/>
          <w:lang w:val="bg-BG"/>
        </w:rPr>
        <w:t xml:space="preserve">. </w:t>
      </w:r>
      <w:r w:rsidRPr="00DE45B1">
        <w:rPr>
          <w:lang w:val="bg-BG"/>
        </w:rPr>
        <w:t>Ново сведение за Котленския бунт от 1809 година. – Епохи. (Издание на Исторически факултет при Великотърновския университет „Св. св. Кирил и Методий”), 1996, № 1, с. 132–137.</w:t>
      </w:r>
    </w:p>
    <w:p w:rsidR="003C2B0D" w:rsidRPr="00DE45B1" w:rsidRDefault="003C2B0D" w:rsidP="006808B2">
      <w:pPr>
        <w:rPr>
          <w:lang w:val="bg-BG"/>
        </w:rPr>
      </w:pPr>
    </w:p>
    <w:p w:rsidR="006808B2" w:rsidRDefault="006423A0" w:rsidP="006808B2">
      <w:pPr>
        <w:rPr>
          <w:lang w:val="bg-BG"/>
        </w:rPr>
      </w:pPr>
      <w:r w:rsidRPr="00DE45B1">
        <w:rPr>
          <w:b/>
          <w:lang w:val="bg-BG"/>
        </w:rPr>
        <w:t>20</w:t>
      </w:r>
      <w:r w:rsidR="006808B2" w:rsidRPr="00DE45B1">
        <w:rPr>
          <w:b/>
          <w:lang w:val="bg-BG"/>
        </w:rPr>
        <w:t>.</w:t>
      </w:r>
      <w:r w:rsidR="006808B2" w:rsidRPr="00DE45B1">
        <w:rPr>
          <w:lang w:val="bg-BG"/>
        </w:rPr>
        <w:t xml:space="preserve"> Сливенското възрожденско оръжие – традиция и изящество. – Ек (Издание на Агенцията за българите в чужбина), 1996, № 1, с. 36–38.</w:t>
      </w:r>
    </w:p>
    <w:p w:rsidR="003C2B0D" w:rsidRPr="00DE45B1" w:rsidRDefault="003C2B0D" w:rsidP="006808B2">
      <w:pPr>
        <w:rPr>
          <w:lang w:val="bg-BG"/>
        </w:rPr>
      </w:pPr>
    </w:p>
    <w:p w:rsidR="006808B2" w:rsidRDefault="006808B2" w:rsidP="006808B2">
      <w:pPr>
        <w:rPr>
          <w:lang w:val="bg-BG"/>
        </w:rPr>
      </w:pPr>
      <w:r w:rsidRPr="00DE45B1">
        <w:rPr>
          <w:b/>
          <w:lang w:val="bg-BG"/>
        </w:rPr>
        <w:t>2</w:t>
      </w:r>
      <w:r w:rsidR="006423A0" w:rsidRPr="00DE45B1">
        <w:rPr>
          <w:b/>
          <w:lang w:val="bg-BG"/>
        </w:rPr>
        <w:t>1</w:t>
      </w:r>
      <w:r w:rsidRPr="00DE45B1">
        <w:rPr>
          <w:b/>
          <w:lang w:val="bg-BG"/>
        </w:rPr>
        <w:t>.</w:t>
      </w:r>
      <w:r w:rsidRPr="00DE45B1">
        <w:rPr>
          <w:lang w:val="bg-BG"/>
        </w:rPr>
        <w:t xml:space="preserve"> Приписките на Рандю Станчев от Котел. – Анали, Година III /1996/, № 1–4, с. 90–99.</w:t>
      </w:r>
    </w:p>
    <w:p w:rsidR="003C2B0D" w:rsidRPr="00DE45B1" w:rsidRDefault="003C2B0D" w:rsidP="006808B2">
      <w:pPr>
        <w:rPr>
          <w:lang w:val="bg-BG"/>
        </w:rPr>
      </w:pPr>
    </w:p>
    <w:p w:rsidR="006808B2" w:rsidRDefault="006808B2" w:rsidP="006808B2">
      <w:pPr>
        <w:rPr>
          <w:lang w:val="bg-BG"/>
        </w:rPr>
      </w:pPr>
      <w:r w:rsidRPr="00DE45B1">
        <w:rPr>
          <w:b/>
          <w:lang w:val="bg-BG"/>
        </w:rPr>
        <w:t>2</w:t>
      </w:r>
      <w:r w:rsidR="006423A0" w:rsidRPr="00DE45B1">
        <w:rPr>
          <w:b/>
          <w:lang w:val="bg-BG"/>
        </w:rPr>
        <w:t>2</w:t>
      </w:r>
      <w:r w:rsidRPr="00DE45B1">
        <w:rPr>
          <w:b/>
          <w:lang w:val="bg-BG"/>
        </w:rPr>
        <w:t>.</w:t>
      </w:r>
      <w:r w:rsidRPr="00DE45B1">
        <w:rPr>
          <w:lang w:val="bg-BG"/>
        </w:rPr>
        <w:t xml:space="preserve"> Света гора Сливенска – постановки и проблеми. (в съавторство с Георги Ковачев) – Духовна култура. (Издание на Светия синод), 1996, № 1, с. 18–22.</w:t>
      </w:r>
    </w:p>
    <w:p w:rsidR="003C2B0D" w:rsidRPr="00DE45B1" w:rsidRDefault="003C2B0D" w:rsidP="006808B2">
      <w:pPr>
        <w:rPr>
          <w:lang w:val="bg-BG"/>
        </w:rPr>
      </w:pPr>
    </w:p>
    <w:p w:rsidR="006808B2" w:rsidRDefault="006808B2" w:rsidP="006808B2">
      <w:pPr>
        <w:pStyle w:val="a5"/>
        <w:rPr>
          <w:sz w:val="24"/>
          <w:szCs w:val="24"/>
          <w:lang w:val="bg-BG"/>
        </w:rPr>
      </w:pPr>
      <w:r w:rsidRPr="00DE45B1">
        <w:rPr>
          <w:b/>
          <w:sz w:val="24"/>
          <w:szCs w:val="24"/>
          <w:lang w:val="bg-BG"/>
        </w:rPr>
        <w:t>2</w:t>
      </w:r>
      <w:r w:rsidR="006423A0" w:rsidRPr="00DE45B1">
        <w:rPr>
          <w:b/>
          <w:sz w:val="24"/>
          <w:szCs w:val="24"/>
          <w:lang w:val="bg-BG"/>
        </w:rPr>
        <w:t>3</w:t>
      </w:r>
      <w:r w:rsidRPr="00DE45B1">
        <w:rPr>
          <w:b/>
          <w:sz w:val="24"/>
          <w:szCs w:val="24"/>
          <w:lang w:val="bg-BG"/>
        </w:rPr>
        <w:t xml:space="preserve">. </w:t>
      </w:r>
      <w:r w:rsidRPr="00DE45B1">
        <w:rPr>
          <w:sz w:val="24"/>
          <w:szCs w:val="24"/>
          <w:lang w:val="bg-BG"/>
        </w:rPr>
        <w:t>Средновековни манастири и църкви в Сливенската планина. (в съавторство с Георги Ковачев) – Епохи (Издание на Исторически факултет при Великотърновския университет „Св. св. Кирил и Методий”). Година IV /1996/, № 4, с. 71–91.</w:t>
      </w:r>
    </w:p>
    <w:p w:rsidR="003C2B0D" w:rsidRPr="003C2B0D" w:rsidRDefault="003C2B0D" w:rsidP="006808B2">
      <w:pPr>
        <w:pStyle w:val="a5"/>
        <w:rPr>
          <w:sz w:val="24"/>
          <w:szCs w:val="24"/>
          <w:lang w:val="bg-BG"/>
        </w:rPr>
      </w:pPr>
    </w:p>
    <w:p w:rsidR="006808B2" w:rsidRPr="00DE45B1" w:rsidRDefault="006423A0" w:rsidP="006808B2">
      <w:pPr>
        <w:rPr>
          <w:lang w:val="bg-BG"/>
        </w:rPr>
      </w:pPr>
      <w:r w:rsidRPr="00DE45B1">
        <w:rPr>
          <w:b/>
          <w:lang w:val="bg-BG"/>
        </w:rPr>
        <w:t>24</w:t>
      </w:r>
      <w:r w:rsidR="006808B2" w:rsidRPr="00DE45B1">
        <w:rPr>
          <w:b/>
          <w:lang w:val="bg-BG"/>
        </w:rPr>
        <w:t xml:space="preserve">. </w:t>
      </w:r>
      <w:r w:rsidR="006808B2" w:rsidRPr="00DE45B1">
        <w:rPr>
          <w:lang w:val="bg-BG"/>
        </w:rPr>
        <w:t>National Scientific Conference “Culture, Church and Revolution during the Revival”. – Bulgarian Historical Review, 1996, № 1, p. 163–166.</w:t>
      </w:r>
    </w:p>
    <w:p w:rsidR="006808B2" w:rsidRPr="00DE45B1" w:rsidRDefault="006808B2" w:rsidP="006808B2">
      <w:pPr>
        <w:rPr>
          <w:lang w:val="bg-BG"/>
        </w:rPr>
      </w:pPr>
    </w:p>
    <w:p w:rsidR="006808B2" w:rsidRDefault="00194D77" w:rsidP="006808B2">
      <w:pPr>
        <w:rPr>
          <w:lang w:val="bg-BG"/>
        </w:rPr>
      </w:pPr>
      <w:r w:rsidRPr="00DE45B1">
        <w:rPr>
          <w:b/>
          <w:lang w:val="bg-BG"/>
        </w:rPr>
        <w:t>25</w:t>
      </w:r>
      <w:r w:rsidR="006808B2" w:rsidRPr="00DE45B1">
        <w:rPr>
          <w:b/>
          <w:lang w:val="bg-BG"/>
        </w:rPr>
        <w:t xml:space="preserve">. </w:t>
      </w:r>
      <w:r w:rsidR="006808B2" w:rsidRPr="00DE45B1">
        <w:rPr>
          <w:lang w:val="bg-BG"/>
        </w:rPr>
        <w:t>За ролята на приписките в историческите изследвания. – Духовна култура. (Издание на Светия синод), 1997, № 3, с. 28–31.</w:t>
      </w:r>
    </w:p>
    <w:p w:rsidR="003C2B0D" w:rsidRPr="00DE45B1" w:rsidRDefault="003C2B0D" w:rsidP="006808B2">
      <w:pPr>
        <w:rPr>
          <w:lang w:val="bg-BG"/>
        </w:rPr>
      </w:pPr>
    </w:p>
    <w:p w:rsidR="006808B2" w:rsidRDefault="00194D77" w:rsidP="006808B2">
      <w:pPr>
        <w:rPr>
          <w:lang w:val="bg-BG"/>
        </w:rPr>
      </w:pPr>
      <w:r w:rsidRPr="00DE45B1">
        <w:rPr>
          <w:b/>
          <w:lang w:val="bg-BG"/>
        </w:rPr>
        <w:t>26</w:t>
      </w:r>
      <w:r w:rsidR="006808B2" w:rsidRPr="00DE45B1">
        <w:rPr>
          <w:b/>
          <w:lang w:val="bg-BG"/>
        </w:rPr>
        <w:t xml:space="preserve">. </w:t>
      </w:r>
      <w:r w:rsidR="006808B2" w:rsidRPr="00DE45B1">
        <w:rPr>
          <w:lang w:val="bg-BG"/>
        </w:rPr>
        <w:t>Ръкописните бележки на д-р Начо Планински като исторически извор. – В: Сб. „Сливенското здравеопазване – минало, настояще и бъдеще”. Ч. I. Сливен, 1997, с. 115–120.</w:t>
      </w:r>
    </w:p>
    <w:p w:rsidR="003C2B0D" w:rsidRPr="00DE45B1" w:rsidRDefault="003C2B0D" w:rsidP="006808B2">
      <w:pPr>
        <w:rPr>
          <w:lang w:val="bg-BG"/>
        </w:rPr>
      </w:pPr>
    </w:p>
    <w:p w:rsidR="006808B2" w:rsidRPr="00DE45B1" w:rsidRDefault="00194D77" w:rsidP="006808B2">
      <w:pPr>
        <w:rPr>
          <w:lang w:val="bg-BG"/>
        </w:rPr>
      </w:pPr>
      <w:r w:rsidRPr="00DE45B1">
        <w:rPr>
          <w:b/>
          <w:lang w:val="bg-BG"/>
        </w:rPr>
        <w:t>27</w:t>
      </w:r>
      <w:r w:rsidR="006808B2" w:rsidRPr="00DE45B1">
        <w:rPr>
          <w:b/>
          <w:lang w:val="bg-BG"/>
        </w:rPr>
        <w:t xml:space="preserve">. </w:t>
      </w:r>
      <w:r w:rsidR="006808B2" w:rsidRPr="00DE45B1">
        <w:rPr>
          <w:lang w:val="bg-BG"/>
        </w:rPr>
        <w:t>Няколко антични пътя в Сливенско – Котелския район. (в съавторство с Георги Ковачев) – Минало, 1997, № 2, с. 35–40.</w:t>
      </w:r>
    </w:p>
    <w:p w:rsidR="006808B2" w:rsidRPr="003C2B0D" w:rsidRDefault="006808B2" w:rsidP="006808B2">
      <w:pPr>
        <w:rPr>
          <w:lang w:val="bg-BG"/>
        </w:rPr>
      </w:pPr>
    </w:p>
    <w:p w:rsidR="006808B2" w:rsidRDefault="00194D77" w:rsidP="006808B2">
      <w:pPr>
        <w:rPr>
          <w:lang w:val="bg-BG"/>
        </w:rPr>
      </w:pPr>
      <w:r w:rsidRPr="00DE45B1">
        <w:rPr>
          <w:b/>
          <w:lang w:val="bg-BG"/>
        </w:rPr>
        <w:t>28</w:t>
      </w:r>
      <w:r w:rsidR="006808B2" w:rsidRPr="00DE45B1">
        <w:rPr>
          <w:b/>
          <w:lang w:val="bg-BG"/>
        </w:rPr>
        <w:t xml:space="preserve">. </w:t>
      </w:r>
      <w:r w:rsidR="006808B2" w:rsidRPr="00DE45B1">
        <w:rPr>
          <w:lang w:val="bg-BG"/>
        </w:rPr>
        <w:t>Новооткрити приписки от Котел. – Исторически преглед, 1998, № 1–2, с. 209–227.</w:t>
      </w:r>
    </w:p>
    <w:p w:rsidR="003C2B0D" w:rsidRPr="00DE45B1" w:rsidRDefault="003C2B0D" w:rsidP="006808B2">
      <w:pPr>
        <w:rPr>
          <w:lang w:val="bg-BG"/>
        </w:rPr>
      </w:pPr>
    </w:p>
    <w:p w:rsidR="006808B2" w:rsidRDefault="00194D77" w:rsidP="006808B2">
      <w:pPr>
        <w:rPr>
          <w:lang w:val="bg-BG"/>
        </w:rPr>
      </w:pPr>
      <w:r w:rsidRPr="00DE45B1">
        <w:rPr>
          <w:b/>
          <w:lang w:val="bg-BG"/>
        </w:rPr>
        <w:t>29</w:t>
      </w:r>
      <w:r w:rsidR="006808B2" w:rsidRPr="00DE45B1">
        <w:rPr>
          <w:b/>
          <w:lang w:val="bg-BG"/>
        </w:rPr>
        <w:t xml:space="preserve">. </w:t>
      </w:r>
      <w:r w:rsidR="006808B2" w:rsidRPr="00DE45B1">
        <w:rPr>
          <w:lang w:val="bg-BG"/>
        </w:rPr>
        <w:t>Последната анкетна комисия в Сливенския санджак през 1876 г. – В: Известия на музеите от Югоизточна България. Т. XIX. Стара Загора, 1998, с. 131–138.</w:t>
      </w:r>
    </w:p>
    <w:p w:rsidR="003C2B0D" w:rsidRPr="00DE45B1" w:rsidRDefault="003C2B0D" w:rsidP="006808B2">
      <w:pPr>
        <w:rPr>
          <w:lang w:val="bg-BG"/>
        </w:rPr>
      </w:pPr>
    </w:p>
    <w:p w:rsidR="006808B2" w:rsidRDefault="00194D77" w:rsidP="006808B2">
      <w:pPr>
        <w:rPr>
          <w:lang w:val="bg-BG"/>
        </w:rPr>
      </w:pPr>
      <w:r w:rsidRPr="00DE45B1">
        <w:rPr>
          <w:b/>
          <w:lang w:val="bg-BG"/>
        </w:rPr>
        <w:t>30</w:t>
      </w:r>
      <w:r w:rsidR="006808B2" w:rsidRPr="00DE45B1">
        <w:rPr>
          <w:b/>
          <w:lang w:val="bg-BG"/>
        </w:rPr>
        <w:t>.</w:t>
      </w:r>
      <w:r w:rsidR="006808B2" w:rsidRPr="00DE45B1">
        <w:rPr>
          <w:lang w:val="bg-BG"/>
        </w:rPr>
        <w:t xml:space="preserve"> За някои нови и неизвестни моменти от историята на първата българска фабрика. – Годишник на Варненски свободен университет. Т. I. Г. IV (1998), с. 462–478.</w:t>
      </w:r>
    </w:p>
    <w:p w:rsidR="003C2B0D" w:rsidRPr="00DE45B1" w:rsidRDefault="003C2B0D" w:rsidP="006808B2">
      <w:pPr>
        <w:rPr>
          <w:lang w:val="bg-BG"/>
        </w:rPr>
      </w:pPr>
    </w:p>
    <w:p w:rsidR="006808B2" w:rsidRDefault="00194D77" w:rsidP="006808B2">
      <w:pPr>
        <w:rPr>
          <w:lang w:val="bg-BG"/>
        </w:rPr>
      </w:pPr>
      <w:r w:rsidRPr="00DE45B1">
        <w:rPr>
          <w:b/>
          <w:lang w:val="bg-BG"/>
        </w:rPr>
        <w:t>31</w:t>
      </w:r>
      <w:r w:rsidR="006808B2" w:rsidRPr="00DE45B1">
        <w:rPr>
          <w:b/>
          <w:lang w:val="bg-BG"/>
        </w:rPr>
        <w:t xml:space="preserve">. </w:t>
      </w:r>
      <w:r w:rsidR="006808B2" w:rsidRPr="00DE45B1">
        <w:rPr>
          <w:lang w:val="bg-BG"/>
        </w:rPr>
        <w:t>La production de manufacture et les sociétés commerciales dans les régions balkaniques durant la Renaissance. – Bulgarian Historical Review, 1999, № 3–4, p. 48–74.</w:t>
      </w:r>
    </w:p>
    <w:p w:rsidR="003C2B0D" w:rsidRPr="00DE45B1" w:rsidRDefault="003C2B0D" w:rsidP="006808B2">
      <w:pPr>
        <w:rPr>
          <w:lang w:val="bg-BG"/>
        </w:rPr>
      </w:pPr>
    </w:p>
    <w:p w:rsidR="006808B2" w:rsidRDefault="00194D77" w:rsidP="006808B2">
      <w:pPr>
        <w:rPr>
          <w:lang w:val="bg-BG"/>
        </w:rPr>
      </w:pPr>
      <w:r w:rsidRPr="00DE45B1">
        <w:rPr>
          <w:b/>
          <w:lang w:val="bg-BG"/>
        </w:rPr>
        <w:lastRenderedPageBreak/>
        <w:t>32</w:t>
      </w:r>
      <w:r w:rsidR="006808B2" w:rsidRPr="00DE45B1">
        <w:rPr>
          <w:b/>
          <w:lang w:val="bg-BG"/>
        </w:rPr>
        <w:t xml:space="preserve">. </w:t>
      </w:r>
      <w:r w:rsidR="006808B2" w:rsidRPr="00DE45B1">
        <w:rPr>
          <w:lang w:val="bg-BG"/>
        </w:rPr>
        <w:t>Търговско-правните познания на Сливенските възрожденци. – В: Известия на Съюза на учените – Сливен. Т. I. 1999, с. 13–15.</w:t>
      </w:r>
    </w:p>
    <w:p w:rsidR="003C2B0D" w:rsidRPr="00DE45B1" w:rsidRDefault="003C2B0D" w:rsidP="006808B2">
      <w:pPr>
        <w:rPr>
          <w:lang w:val="bg-BG"/>
        </w:rPr>
      </w:pPr>
    </w:p>
    <w:p w:rsidR="006808B2" w:rsidRDefault="00194D77" w:rsidP="006808B2">
      <w:pPr>
        <w:pStyle w:val="a7"/>
        <w:ind w:firstLine="0"/>
        <w:jc w:val="left"/>
        <w:rPr>
          <w:b w:val="0"/>
          <w:i w:val="0"/>
          <w:szCs w:val="24"/>
        </w:rPr>
      </w:pPr>
      <w:r w:rsidRPr="00DE45B1">
        <w:rPr>
          <w:i w:val="0"/>
          <w:szCs w:val="24"/>
        </w:rPr>
        <w:t>33</w:t>
      </w:r>
      <w:r w:rsidR="006808B2" w:rsidRPr="00DE45B1">
        <w:rPr>
          <w:i w:val="0"/>
          <w:szCs w:val="24"/>
        </w:rPr>
        <w:t xml:space="preserve">. </w:t>
      </w:r>
      <w:r w:rsidR="006808B2" w:rsidRPr="00DE45B1">
        <w:rPr>
          <w:b w:val="0"/>
          <w:i w:val="0"/>
          <w:szCs w:val="24"/>
        </w:rPr>
        <w:t>Храмовете сливенски. (в съавторство с Георги Ковачев) – Духовна култура. (Издание на Светия синод), 1999, № 1, с. 15–31.</w:t>
      </w:r>
    </w:p>
    <w:p w:rsidR="003C2B0D" w:rsidRPr="00DE45B1" w:rsidRDefault="003C2B0D" w:rsidP="006808B2">
      <w:pPr>
        <w:pStyle w:val="a7"/>
        <w:ind w:firstLine="0"/>
        <w:jc w:val="left"/>
        <w:rPr>
          <w:b w:val="0"/>
          <w:i w:val="0"/>
          <w:szCs w:val="24"/>
        </w:rPr>
      </w:pPr>
    </w:p>
    <w:p w:rsidR="006808B2" w:rsidRDefault="00194D77" w:rsidP="006808B2">
      <w:pPr>
        <w:pStyle w:val="a7"/>
        <w:ind w:firstLine="0"/>
        <w:jc w:val="left"/>
        <w:rPr>
          <w:b w:val="0"/>
          <w:i w:val="0"/>
          <w:szCs w:val="24"/>
        </w:rPr>
      </w:pPr>
      <w:r w:rsidRPr="00DE45B1">
        <w:rPr>
          <w:i w:val="0"/>
          <w:szCs w:val="24"/>
        </w:rPr>
        <w:t>34</w:t>
      </w:r>
      <w:r w:rsidR="006808B2" w:rsidRPr="00DE45B1">
        <w:rPr>
          <w:i w:val="0"/>
          <w:szCs w:val="24"/>
        </w:rPr>
        <w:t>.</w:t>
      </w:r>
      <w:r w:rsidR="006808B2" w:rsidRPr="00DE45B1">
        <w:rPr>
          <w:b w:val="0"/>
          <w:i w:val="0"/>
          <w:szCs w:val="24"/>
        </w:rPr>
        <w:t xml:space="preserve"> За някои основни стари пътно-съобщителни връзки между долините на реките Тунджа и Янтра. (в съавторство с Георги Ковачев) – Годишник на Варненски свободен университет. Т. I. Г. V /1999/, с. 469–475.</w:t>
      </w:r>
    </w:p>
    <w:p w:rsidR="003C2B0D" w:rsidRPr="00DE45B1" w:rsidRDefault="003C2B0D" w:rsidP="006808B2">
      <w:pPr>
        <w:pStyle w:val="a7"/>
        <w:ind w:firstLine="0"/>
        <w:jc w:val="left"/>
        <w:rPr>
          <w:b w:val="0"/>
          <w:i w:val="0"/>
          <w:szCs w:val="24"/>
        </w:rPr>
      </w:pPr>
    </w:p>
    <w:p w:rsidR="006808B2" w:rsidRDefault="00194D77" w:rsidP="006808B2">
      <w:pPr>
        <w:rPr>
          <w:lang w:val="bg-BG"/>
        </w:rPr>
      </w:pPr>
      <w:r w:rsidRPr="00DE45B1">
        <w:rPr>
          <w:b/>
          <w:lang w:val="bg-BG"/>
        </w:rPr>
        <w:t>35</w:t>
      </w:r>
      <w:r w:rsidR="006808B2" w:rsidRPr="00DE45B1">
        <w:rPr>
          <w:b/>
          <w:lang w:val="bg-BG"/>
        </w:rPr>
        <w:t>.</w:t>
      </w:r>
      <w:r w:rsidR="006808B2" w:rsidRPr="00DE45B1">
        <w:rPr>
          <w:lang w:val="bg-BG"/>
        </w:rPr>
        <w:t xml:space="preserve"> За пътните връзки на два манастира в Сливенско – Котленския балкан. (в съавторство с Георги Ковачев) – В: Известия на Съюза на учените – Сливен. Т. I. 1999, с. 16–18.</w:t>
      </w:r>
    </w:p>
    <w:p w:rsidR="003C2B0D" w:rsidRPr="00DE45B1" w:rsidRDefault="003C2B0D" w:rsidP="006808B2">
      <w:pPr>
        <w:rPr>
          <w:lang w:val="bg-BG"/>
        </w:rPr>
      </w:pPr>
    </w:p>
    <w:p w:rsidR="006808B2" w:rsidRDefault="00194D77" w:rsidP="006808B2">
      <w:pPr>
        <w:rPr>
          <w:lang w:val="bg-BG"/>
        </w:rPr>
      </w:pPr>
      <w:r w:rsidRPr="00DE45B1">
        <w:rPr>
          <w:b/>
          <w:lang w:val="bg-BG"/>
        </w:rPr>
        <w:t>36</w:t>
      </w:r>
      <w:r w:rsidR="006808B2" w:rsidRPr="00DE45B1">
        <w:rPr>
          <w:b/>
          <w:lang w:val="bg-BG"/>
        </w:rPr>
        <w:t xml:space="preserve">. </w:t>
      </w:r>
      <w:r w:rsidR="006808B2" w:rsidRPr="00DE45B1">
        <w:rPr>
          <w:lang w:val="bg-BG"/>
        </w:rPr>
        <w:t>Проучвания в църквите на Медвен и Градец, Котленско. Приписки върху богослужебни книги. – В: Сб.: „Светогорска обител Зограф” (издание на ИФ при СУ „Св. Климент Охридски” и ИК „Гу</w:t>
      </w:r>
      <w:r w:rsidR="00353511" w:rsidRPr="00DE45B1">
        <w:rPr>
          <w:lang w:val="bg-BG"/>
        </w:rPr>
        <w:t xml:space="preserve">тенберг”), T. III, С. 1999, с. </w:t>
      </w:r>
      <w:r w:rsidR="006808B2" w:rsidRPr="00DE45B1">
        <w:rPr>
          <w:lang w:val="bg-BG"/>
        </w:rPr>
        <w:t>270–278.</w:t>
      </w:r>
    </w:p>
    <w:p w:rsidR="003C2B0D" w:rsidRPr="00DE45B1" w:rsidRDefault="003C2B0D" w:rsidP="006808B2">
      <w:pPr>
        <w:rPr>
          <w:lang w:val="bg-BG"/>
        </w:rPr>
      </w:pPr>
    </w:p>
    <w:p w:rsidR="006808B2" w:rsidRDefault="00194D77" w:rsidP="006808B2">
      <w:pPr>
        <w:rPr>
          <w:lang w:val="bg-BG"/>
        </w:rPr>
      </w:pPr>
      <w:r w:rsidRPr="00DE45B1">
        <w:rPr>
          <w:b/>
          <w:lang w:val="bg-BG"/>
        </w:rPr>
        <w:t>37</w:t>
      </w:r>
      <w:r w:rsidR="006808B2" w:rsidRPr="00DE45B1">
        <w:rPr>
          <w:b/>
          <w:lang w:val="bg-BG"/>
        </w:rPr>
        <w:t xml:space="preserve">. </w:t>
      </w:r>
      <w:r w:rsidR="006808B2" w:rsidRPr="00DE45B1">
        <w:rPr>
          <w:lang w:val="bg-BG"/>
        </w:rPr>
        <w:t>Проучвания в църквата на село Тича, Котленско. Приписки върху богослужебни книги. – Известия на Държавните архиви (ИДА), Т. 74, 2000, с. 33–49.</w:t>
      </w:r>
    </w:p>
    <w:p w:rsidR="003C2B0D" w:rsidRPr="00DE45B1" w:rsidRDefault="003C2B0D" w:rsidP="006808B2">
      <w:pPr>
        <w:rPr>
          <w:lang w:val="bg-BG"/>
        </w:rPr>
      </w:pPr>
    </w:p>
    <w:p w:rsidR="006808B2" w:rsidRDefault="00194D77" w:rsidP="006808B2">
      <w:pPr>
        <w:rPr>
          <w:lang w:val="bg-BG"/>
        </w:rPr>
      </w:pPr>
      <w:r w:rsidRPr="00DE45B1">
        <w:rPr>
          <w:b/>
          <w:lang w:val="bg-BG"/>
        </w:rPr>
        <w:t>38</w:t>
      </w:r>
      <w:r w:rsidR="006808B2" w:rsidRPr="00DE45B1">
        <w:rPr>
          <w:b/>
          <w:lang w:val="bg-BG"/>
        </w:rPr>
        <w:t xml:space="preserve">. </w:t>
      </w:r>
      <w:r w:rsidR="006808B2" w:rsidRPr="00DE45B1">
        <w:rPr>
          <w:lang w:val="bg-BG"/>
        </w:rPr>
        <w:t>Търговските договори на българите през Възраждането – традиции, влияния, видове. – В: Сб. „Договори, хора, съдби” (издание на Исторически факултет – САЦ при Варненския свободен университет), Варна 2000, с. 57–72.</w:t>
      </w:r>
    </w:p>
    <w:p w:rsidR="003C2B0D" w:rsidRPr="00DE45B1" w:rsidRDefault="003C2B0D" w:rsidP="006808B2">
      <w:pPr>
        <w:rPr>
          <w:lang w:val="bg-BG"/>
        </w:rPr>
      </w:pPr>
    </w:p>
    <w:p w:rsidR="006808B2" w:rsidRDefault="00194D77" w:rsidP="006808B2">
      <w:pPr>
        <w:rPr>
          <w:lang w:val="bg-BG"/>
        </w:rPr>
      </w:pPr>
      <w:r w:rsidRPr="00DE45B1">
        <w:rPr>
          <w:b/>
          <w:bCs/>
          <w:lang w:val="bg-BG"/>
        </w:rPr>
        <w:t>39</w:t>
      </w:r>
      <w:r w:rsidR="006808B2" w:rsidRPr="00DE45B1">
        <w:rPr>
          <w:b/>
          <w:bCs/>
          <w:lang w:val="bg-BG"/>
        </w:rPr>
        <w:t xml:space="preserve">. </w:t>
      </w:r>
      <w:r w:rsidR="006808B2" w:rsidRPr="00DE45B1">
        <w:rPr>
          <w:lang w:val="bg-BG"/>
        </w:rPr>
        <w:t>По въпроса коя е първата българска банка – дискусионно и документално. – Българска историческа библиотека, 2000, N: 4, с. 26–40.</w:t>
      </w:r>
    </w:p>
    <w:p w:rsidR="003C2B0D" w:rsidRPr="003C2B0D" w:rsidRDefault="003C2B0D" w:rsidP="006808B2">
      <w:pPr>
        <w:rPr>
          <w:lang w:val="bg-BG"/>
        </w:rPr>
      </w:pPr>
    </w:p>
    <w:p w:rsidR="006808B2" w:rsidRDefault="006808B2" w:rsidP="006808B2">
      <w:pPr>
        <w:rPr>
          <w:lang w:val="bg-BG"/>
        </w:rPr>
      </w:pPr>
      <w:r w:rsidRPr="00DE45B1">
        <w:rPr>
          <w:b/>
          <w:lang w:val="bg-BG"/>
        </w:rPr>
        <w:t xml:space="preserve">40. </w:t>
      </w:r>
      <w:r w:rsidRPr="00DE45B1">
        <w:rPr>
          <w:lang w:val="bg-BG"/>
        </w:rPr>
        <w:t>Der Handel von Ragusa auf dem Balkan und die Bildung bulgarischer Handelsgesellschaften während der Wiedegeburt</w:t>
      </w:r>
      <w:r w:rsidRPr="00DE45B1">
        <w:rPr>
          <w:i/>
          <w:iCs/>
          <w:lang w:val="bg-BG"/>
        </w:rPr>
        <w:t xml:space="preserve">. </w:t>
      </w:r>
      <w:r w:rsidRPr="00DE45B1">
        <w:rPr>
          <w:iCs/>
          <w:lang w:val="bg-BG"/>
        </w:rPr>
        <w:t>–</w:t>
      </w:r>
      <w:r w:rsidRPr="00DE45B1">
        <w:rPr>
          <w:lang w:val="bg-BG"/>
        </w:rPr>
        <w:t xml:space="preserve"> Bulgarian Historical Review, 2001, № 3–4, p. 52–63.</w:t>
      </w:r>
    </w:p>
    <w:p w:rsidR="003C2B0D" w:rsidRPr="003C2B0D" w:rsidRDefault="003C2B0D" w:rsidP="006808B2">
      <w:pPr>
        <w:rPr>
          <w:lang w:val="bg-BG"/>
        </w:rPr>
      </w:pPr>
    </w:p>
    <w:p w:rsidR="006808B2" w:rsidRDefault="006808B2" w:rsidP="006808B2">
      <w:pPr>
        <w:rPr>
          <w:bCs/>
          <w:lang w:val="bg-BG"/>
        </w:rPr>
      </w:pPr>
      <w:r w:rsidRPr="00DE45B1">
        <w:rPr>
          <w:b/>
          <w:lang w:val="bg-BG"/>
        </w:rPr>
        <w:t xml:space="preserve">41. </w:t>
      </w:r>
      <w:r w:rsidRPr="00DE45B1">
        <w:rPr>
          <w:bCs/>
          <w:lang w:val="bg-BG"/>
        </w:rPr>
        <w:t>Възрожденецът Русчо В. Миркович. – В: Българско възраждане. Идеи, личности, събития. Годишник на Общобългарски комитет „В. Левски”, Т. III, С., 2001, с. 109–136.</w:t>
      </w:r>
    </w:p>
    <w:p w:rsidR="003C2B0D" w:rsidRPr="00DE45B1" w:rsidRDefault="003C2B0D" w:rsidP="006808B2">
      <w:pPr>
        <w:rPr>
          <w:bCs/>
          <w:lang w:val="bg-BG"/>
        </w:rPr>
      </w:pPr>
    </w:p>
    <w:p w:rsidR="006808B2" w:rsidRDefault="006808B2" w:rsidP="006808B2">
      <w:pPr>
        <w:rPr>
          <w:lang w:val="bg-BG"/>
        </w:rPr>
      </w:pPr>
      <w:r w:rsidRPr="00DE45B1">
        <w:rPr>
          <w:b/>
          <w:lang w:val="bg-BG"/>
        </w:rPr>
        <w:t xml:space="preserve">42. </w:t>
      </w:r>
      <w:r w:rsidRPr="00DE45B1">
        <w:rPr>
          <w:lang w:val="bg-BG"/>
        </w:rPr>
        <w:t>Югоизточните български земи в периода от края на ХІІ до ХV век. Поглед към най-новите проучвания (в съавторство с Георги Ковачев)</w:t>
      </w:r>
      <w:r w:rsidRPr="00DE45B1">
        <w:rPr>
          <w:i/>
          <w:iCs/>
          <w:lang w:val="bg-BG"/>
        </w:rPr>
        <w:t xml:space="preserve">. </w:t>
      </w:r>
      <w:r w:rsidRPr="00DE45B1">
        <w:rPr>
          <w:iCs/>
          <w:lang w:val="bg-BG"/>
        </w:rPr>
        <w:t>–</w:t>
      </w:r>
      <w:r w:rsidRPr="00DE45B1">
        <w:rPr>
          <w:lang w:val="bg-BG"/>
        </w:rPr>
        <w:t xml:space="preserve"> В: Известия на Съюза на учените – Сливен. Т. III. Сливен, 2001, с. 12–21. [Сб. „Археологически и исторически проучвания в Новозагорско”. Т. ІІ, С., 2008, с. 190–203.]</w:t>
      </w:r>
    </w:p>
    <w:p w:rsidR="003C2B0D" w:rsidRPr="00DE45B1" w:rsidRDefault="003C2B0D" w:rsidP="006808B2">
      <w:pPr>
        <w:rPr>
          <w:bCs/>
          <w:lang w:val="bg-BG"/>
        </w:rPr>
      </w:pPr>
    </w:p>
    <w:p w:rsidR="006808B2" w:rsidRDefault="00194D77" w:rsidP="006808B2">
      <w:pPr>
        <w:rPr>
          <w:bCs/>
          <w:lang w:val="bg-BG"/>
        </w:rPr>
      </w:pPr>
      <w:r w:rsidRPr="00DE45B1">
        <w:rPr>
          <w:b/>
          <w:lang w:val="bg-BG"/>
        </w:rPr>
        <w:t>43</w:t>
      </w:r>
      <w:r w:rsidR="006808B2" w:rsidRPr="00DE45B1">
        <w:rPr>
          <w:b/>
          <w:lang w:val="bg-BG"/>
        </w:rPr>
        <w:t>.</w:t>
      </w:r>
      <w:r w:rsidR="006808B2" w:rsidRPr="00DE45B1">
        <w:rPr>
          <w:bCs/>
          <w:lang w:val="bg-BG"/>
        </w:rPr>
        <w:t xml:space="preserve"> Научна кръгла маса в Сливен „Добри Желязков – индустриалец, общественик, дарител”. – В: Българско възраждане. Идеи, личности, събития. Годишник на Общобългарски комитет „В. Левски”, Т. III, С., 2001, с. 287–289.</w:t>
      </w:r>
    </w:p>
    <w:p w:rsidR="003C2B0D" w:rsidRPr="00DE45B1" w:rsidRDefault="003C2B0D" w:rsidP="006808B2">
      <w:pPr>
        <w:rPr>
          <w:bCs/>
          <w:lang w:val="bg-BG"/>
        </w:rPr>
      </w:pPr>
    </w:p>
    <w:p w:rsidR="006808B2" w:rsidRDefault="00194D77" w:rsidP="006808B2">
      <w:pPr>
        <w:rPr>
          <w:bCs/>
          <w:iCs/>
          <w:lang w:val="bg-BG"/>
        </w:rPr>
      </w:pPr>
      <w:r w:rsidRPr="00DE45B1">
        <w:rPr>
          <w:b/>
          <w:bCs/>
          <w:lang w:val="bg-BG"/>
        </w:rPr>
        <w:t>44</w:t>
      </w:r>
      <w:r w:rsidR="006808B2" w:rsidRPr="00DE45B1">
        <w:rPr>
          <w:b/>
          <w:bCs/>
          <w:lang w:val="bg-BG"/>
        </w:rPr>
        <w:t>.</w:t>
      </w:r>
      <w:r w:rsidR="006808B2" w:rsidRPr="00DE45B1">
        <w:rPr>
          <w:lang w:val="bg-BG"/>
        </w:rPr>
        <w:t xml:space="preserve"> Жак Понсе и неговите бележки за Черноморието от края на XVIII и началото на XIX в. Един епизод от френската политика в района през епохата. –</w:t>
      </w:r>
      <w:r w:rsidR="006808B2" w:rsidRPr="00DE45B1">
        <w:rPr>
          <w:b/>
          <w:i/>
          <w:lang w:val="bg-BG"/>
        </w:rPr>
        <w:t xml:space="preserve"> </w:t>
      </w:r>
      <w:r w:rsidR="006808B2" w:rsidRPr="00DE45B1">
        <w:rPr>
          <w:bCs/>
          <w:iCs/>
          <w:lang w:val="bg-BG"/>
        </w:rPr>
        <w:t>Годишник на Варненски свободен университет. Т. VIII. 2002, с. 365–370.</w:t>
      </w:r>
    </w:p>
    <w:p w:rsidR="003C2B0D" w:rsidRPr="00DE45B1" w:rsidRDefault="003C2B0D" w:rsidP="006808B2">
      <w:pPr>
        <w:rPr>
          <w:bCs/>
          <w:iCs/>
          <w:lang w:val="bg-BG"/>
        </w:rPr>
      </w:pPr>
    </w:p>
    <w:p w:rsidR="006808B2" w:rsidRDefault="00194D77" w:rsidP="006808B2">
      <w:pPr>
        <w:rPr>
          <w:bCs/>
          <w:lang w:val="bg-BG"/>
        </w:rPr>
      </w:pPr>
      <w:r w:rsidRPr="00DE45B1">
        <w:rPr>
          <w:b/>
          <w:bCs/>
          <w:lang w:val="bg-BG"/>
        </w:rPr>
        <w:lastRenderedPageBreak/>
        <w:t>45</w:t>
      </w:r>
      <w:r w:rsidR="006808B2" w:rsidRPr="00DE45B1">
        <w:rPr>
          <w:b/>
          <w:bCs/>
          <w:lang w:val="bg-BG"/>
        </w:rPr>
        <w:t>.</w:t>
      </w:r>
      <w:r w:rsidR="006808B2" w:rsidRPr="00DE45B1">
        <w:rPr>
          <w:lang w:val="bg-BG"/>
        </w:rPr>
        <w:t xml:space="preserve"> Търговия и модернизация – случаят с българите. – </w:t>
      </w:r>
      <w:r w:rsidR="006808B2" w:rsidRPr="00DE45B1">
        <w:rPr>
          <w:bCs/>
          <w:lang w:val="bg-BG"/>
        </w:rPr>
        <w:t xml:space="preserve">В: </w:t>
      </w:r>
      <w:r w:rsidR="006808B2" w:rsidRPr="00DE45B1">
        <w:rPr>
          <w:lang w:val="bg-BG"/>
        </w:rPr>
        <w:t>Сборник доклади от международна научна конференция „Глобализация и устойчиво развитие” – Варна, 1–3 юли 2002 г.</w:t>
      </w:r>
      <w:r w:rsidR="006808B2" w:rsidRPr="00DE45B1">
        <w:rPr>
          <w:bCs/>
          <w:lang w:val="bg-BG"/>
        </w:rPr>
        <w:t xml:space="preserve"> Научен алманах на Варненски свободен университет „Черноризец Храбър”. Серия „История, Култура, Медиа”, 2002, кн. 2: с. 108–122, 279–280.</w:t>
      </w:r>
    </w:p>
    <w:p w:rsidR="003C2B0D" w:rsidRPr="00DE45B1" w:rsidRDefault="003C2B0D" w:rsidP="006808B2">
      <w:pPr>
        <w:rPr>
          <w:lang w:val="bg-BG"/>
        </w:rPr>
      </w:pPr>
    </w:p>
    <w:p w:rsidR="006808B2" w:rsidRDefault="00194D77" w:rsidP="006808B2">
      <w:pPr>
        <w:rPr>
          <w:lang w:val="bg-BG"/>
        </w:rPr>
      </w:pPr>
      <w:r w:rsidRPr="00DE45B1">
        <w:rPr>
          <w:b/>
          <w:bCs/>
          <w:lang w:val="bg-BG"/>
        </w:rPr>
        <w:t>46</w:t>
      </w:r>
      <w:r w:rsidR="006808B2" w:rsidRPr="00DE45B1">
        <w:rPr>
          <w:b/>
          <w:bCs/>
          <w:lang w:val="bg-BG"/>
        </w:rPr>
        <w:t xml:space="preserve">. </w:t>
      </w:r>
      <w:r w:rsidR="006808B2" w:rsidRPr="00DE45B1">
        <w:rPr>
          <w:bCs/>
          <w:iCs/>
          <w:lang w:val="bg-BG"/>
        </w:rPr>
        <w:t xml:space="preserve">Едно интересно описание на Черноморието от 1802 г. и бележките на неговия френски автор. – </w:t>
      </w:r>
      <w:r w:rsidR="006808B2" w:rsidRPr="00DE45B1">
        <w:rPr>
          <w:lang w:val="bg-BG"/>
        </w:rPr>
        <w:t>Исторически преглед, 2003, № 3–4, с. 103–118.</w:t>
      </w:r>
    </w:p>
    <w:p w:rsidR="003C2B0D" w:rsidRPr="00DE45B1" w:rsidRDefault="003C2B0D" w:rsidP="006808B2">
      <w:pPr>
        <w:rPr>
          <w:lang w:val="bg-BG"/>
        </w:rPr>
      </w:pPr>
    </w:p>
    <w:p w:rsidR="006808B2" w:rsidRDefault="00194D77" w:rsidP="006808B2">
      <w:pPr>
        <w:rPr>
          <w:lang w:val="bg-BG"/>
        </w:rPr>
      </w:pPr>
      <w:r w:rsidRPr="00DE45B1">
        <w:rPr>
          <w:b/>
          <w:bCs/>
          <w:lang w:val="bg-BG"/>
        </w:rPr>
        <w:t>47</w:t>
      </w:r>
      <w:r w:rsidR="006808B2" w:rsidRPr="00DE45B1">
        <w:rPr>
          <w:b/>
          <w:bCs/>
          <w:lang w:val="bg-BG"/>
        </w:rPr>
        <w:t xml:space="preserve">. </w:t>
      </w:r>
      <w:r w:rsidR="006808B2" w:rsidRPr="00DE45B1">
        <w:rPr>
          <w:lang w:val="bg-BG"/>
        </w:rPr>
        <w:t>Вера Бонева. Христоматия по история на Българското възраждане. Църковно-национално движение. Шумен, Университетско издателство „Епископ Константин Преславски”, 2002. 238 с. Рецензия. – Исторически преглед, 2003, № 3–4, с. 233–234.</w:t>
      </w:r>
    </w:p>
    <w:p w:rsidR="003C2B0D" w:rsidRPr="00DE45B1" w:rsidRDefault="003C2B0D" w:rsidP="006808B2">
      <w:pPr>
        <w:rPr>
          <w:lang w:val="bg-BG"/>
        </w:rPr>
      </w:pPr>
    </w:p>
    <w:p w:rsidR="00194D77" w:rsidRDefault="00194D77" w:rsidP="00194D77">
      <w:pPr>
        <w:rPr>
          <w:lang w:val="bg-BG"/>
        </w:rPr>
      </w:pPr>
      <w:r w:rsidRPr="00DE45B1">
        <w:rPr>
          <w:b/>
          <w:bCs/>
          <w:lang w:val="bg-BG"/>
        </w:rPr>
        <w:t xml:space="preserve">48. </w:t>
      </w:r>
      <w:r w:rsidRPr="00DE45B1">
        <w:rPr>
          <w:lang w:val="bg-BG"/>
        </w:rPr>
        <w:t>Българските учебници по търговия от епохата на Възраждането (30-те – 70-те години на XIX в.). – Исторически преглед, 2003, № 5–6, с. 40–91.</w:t>
      </w:r>
    </w:p>
    <w:p w:rsidR="003C2B0D" w:rsidRPr="00DE45B1" w:rsidRDefault="003C2B0D" w:rsidP="00194D77">
      <w:pPr>
        <w:rPr>
          <w:lang w:val="bg-BG"/>
        </w:rPr>
      </w:pPr>
    </w:p>
    <w:p w:rsidR="006808B2" w:rsidRDefault="00194D77" w:rsidP="006808B2">
      <w:pPr>
        <w:rPr>
          <w:lang w:val="bg-BG"/>
        </w:rPr>
      </w:pPr>
      <w:r w:rsidRPr="00DE45B1">
        <w:rPr>
          <w:b/>
          <w:bCs/>
          <w:lang w:val="bg-BG"/>
        </w:rPr>
        <w:t>49</w:t>
      </w:r>
      <w:r w:rsidR="006808B2" w:rsidRPr="00DE45B1">
        <w:rPr>
          <w:b/>
          <w:bCs/>
          <w:lang w:val="bg-BG"/>
        </w:rPr>
        <w:t>.</w:t>
      </w:r>
      <w:r w:rsidR="006808B2" w:rsidRPr="00DE45B1">
        <w:rPr>
          <w:lang w:val="bg-BG"/>
        </w:rPr>
        <w:t xml:space="preserve"> Поглед към историята на Варненската църква „Успение на Пресвета Богородица Панагия” чрез каменните надписи и приписки в храма. – В Юбилеен сборник „Варненският храм „Успение на Пресвета Богородица Панагия” – история и изкуство”. Съставител и редакция Иван Русев. Издателство „Фабер” – В. Търново, 2003, с. 34–56.</w:t>
      </w:r>
    </w:p>
    <w:p w:rsidR="003C2B0D" w:rsidRPr="00DE45B1" w:rsidRDefault="003C2B0D" w:rsidP="006808B2">
      <w:pPr>
        <w:rPr>
          <w:lang w:val="bg-BG"/>
        </w:rPr>
      </w:pPr>
    </w:p>
    <w:p w:rsidR="008F1D8E" w:rsidRDefault="008F1D8E" w:rsidP="008F1D8E">
      <w:pPr>
        <w:rPr>
          <w:lang w:val="bg-BG"/>
        </w:rPr>
      </w:pPr>
      <w:r w:rsidRPr="00DE45B1">
        <w:rPr>
          <w:b/>
          <w:bCs/>
          <w:lang w:val="bg-BG"/>
        </w:rPr>
        <w:t>50.</w:t>
      </w:r>
      <w:r w:rsidRPr="00DE45B1">
        <w:rPr>
          <w:lang w:val="bg-BG"/>
        </w:rPr>
        <w:t xml:space="preserve"> Черноморската политика на Наполеонова Франция и първото френско консулство в България. – Исторически преглед, 2004, № 3–4, с. 36–68.</w:t>
      </w:r>
    </w:p>
    <w:p w:rsidR="003C2B0D" w:rsidRPr="00DE45B1" w:rsidRDefault="003C2B0D" w:rsidP="008F1D8E">
      <w:pPr>
        <w:rPr>
          <w:lang w:val="bg-BG"/>
        </w:rPr>
      </w:pPr>
    </w:p>
    <w:p w:rsidR="006808B2" w:rsidRDefault="006808B2" w:rsidP="006808B2">
      <w:pPr>
        <w:rPr>
          <w:lang w:val="bg-BG"/>
        </w:rPr>
      </w:pPr>
      <w:r w:rsidRPr="00DE45B1">
        <w:rPr>
          <w:b/>
          <w:bCs/>
          <w:lang w:val="bg-BG"/>
        </w:rPr>
        <w:t>5</w:t>
      </w:r>
      <w:r w:rsidR="008F1D8E" w:rsidRPr="00DE45B1">
        <w:rPr>
          <w:b/>
          <w:bCs/>
          <w:lang w:val="bg-BG"/>
        </w:rPr>
        <w:t>1</w:t>
      </w:r>
      <w:r w:rsidRPr="00DE45B1">
        <w:rPr>
          <w:b/>
          <w:bCs/>
          <w:lang w:val="bg-BG"/>
        </w:rPr>
        <w:t xml:space="preserve">. </w:t>
      </w:r>
      <w:r w:rsidRPr="00DE45B1">
        <w:rPr>
          <w:lang w:val="bg-BG"/>
        </w:rPr>
        <w:t>Френски консулски доклад за Ескиджумайския панаир от 1856 г. – В „Панаири, пазари, тържища в българските земи. Доклади и съобщения от Национална научна конференция, проведена в Търговище на 17 ноември 2003 г.”, Изд. „Фабер” – В. Търново, 2004, с. 99–102.</w:t>
      </w:r>
    </w:p>
    <w:p w:rsidR="003C2B0D" w:rsidRPr="00DE45B1" w:rsidRDefault="003C2B0D" w:rsidP="006808B2">
      <w:pPr>
        <w:rPr>
          <w:lang w:val="bg-BG"/>
        </w:rPr>
      </w:pPr>
    </w:p>
    <w:p w:rsidR="006808B2" w:rsidRDefault="006808B2" w:rsidP="006808B2">
      <w:pPr>
        <w:rPr>
          <w:lang w:val="bg-BG"/>
        </w:rPr>
      </w:pPr>
      <w:r w:rsidRPr="00DE45B1">
        <w:rPr>
          <w:b/>
          <w:bCs/>
          <w:lang w:val="bg-BG"/>
        </w:rPr>
        <w:t>5</w:t>
      </w:r>
      <w:r w:rsidR="008F1D8E" w:rsidRPr="00DE45B1">
        <w:rPr>
          <w:b/>
          <w:bCs/>
          <w:lang w:val="bg-BG"/>
        </w:rPr>
        <w:t>2</w:t>
      </w:r>
      <w:r w:rsidRPr="00DE45B1">
        <w:rPr>
          <w:b/>
          <w:bCs/>
          <w:lang w:val="bg-BG"/>
        </w:rPr>
        <w:t xml:space="preserve">. </w:t>
      </w:r>
      <w:r w:rsidRPr="00DE45B1">
        <w:rPr>
          <w:lang w:val="bg-BG"/>
        </w:rPr>
        <w:t>Луи Паран – първият френски консул на Варна и неговата дипломатическа мисия на Балканите в края на XVIII и началото на XIX в. – В Юбилеен сборник в чест на проф. Дойно Дойнов „75 години наука, мъдрост и достойнство, събрани в един живот”, С., 2004, с. 75–92.</w:t>
      </w:r>
    </w:p>
    <w:p w:rsidR="003C2B0D" w:rsidRPr="00DE45B1" w:rsidRDefault="003C2B0D" w:rsidP="006808B2">
      <w:pPr>
        <w:rPr>
          <w:lang w:val="bg-BG"/>
        </w:rPr>
      </w:pPr>
    </w:p>
    <w:p w:rsidR="006808B2" w:rsidRDefault="006808B2" w:rsidP="006808B2">
      <w:pPr>
        <w:rPr>
          <w:lang w:val="bg-BG"/>
        </w:rPr>
      </w:pPr>
      <w:r w:rsidRPr="00DE45B1">
        <w:rPr>
          <w:b/>
          <w:lang w:val="bg-BG"/>
        </w:rPr>
        <w:t>5</w:t>
      </w:r>
      <w:r w:rsidR="008F1D8E" w:rsidRPr="00DE45B1">
        <w:rPr>
          <w:b/>
          <w:lang w:val="bg-BG"/>
        </w:rPr>
        <w:t>3</w:t>
      </w:r>
      <w:r w:rsidRPr="00DE45B1">
        <w:rPr>
          <w:b/>
          <w:lang w:val="bg-BG"/>
        </w:rPr>
        <w:t>.</w:t>
      </w:r>
      <w:r w:rsidRPr="00DE45B1">
        <w:rPr>
          <w:lang w:val="bg-BG"/>
        </w:rPr>
        <w:t xml:space="preserve"> Българските търговски ръководства от епохата на Възраждането. – В Сборник материали „Историческата, юридическата и икономическата наука в полза на България”, Т. 3, Университетско издателство „Стопанство”, С., 2004, с. 93–103.</w:t>
      </w:r>
    </w:p>
    <w:p w:rsidR="003C2B0D" w:rsidRPr="00DE45B1" w:rsidRDefault="003C2B0D" w:rsidP="006808B2">
      <w:pPr>
        <w:rPr>
          <w:lang w:val="bg-BG"/>
        </w:rPr>
      </w:pPr>
    </w:p>
    <w:p w:rsidR="006808B2" w:rsidRDefault="006808B2" w:rsidP="006808B2">
      <w:pPr>
        <w:rPr>
          <w:lang w:val="bg-BG"/>
        </w:rPr>
      </w:pPr>
      <w:r w:rsidRPr="00DE45B1">
        <w:rPr>
          <w:b/>
          <w:bCs/>
          <w:lang w:val="bg-BG"/>
        </w:rPr>
        <w:t>5</w:t>
      </w:r>
      <w:r w:rsidR="008F1D8E" w:rsidRPr="00DE45B1">
        <w:rPr>
          <w:b/>
          <w:bCs/>
          <w:lang w:val="bg-BG"/>
        </w:rPr>
        <w:t>4</w:t>
      </w:r>
      <w:r w:rsidRPr="00DE45B1">
        <w:rPr>
          <w:b/>
          <w:bCs/>
          <w:lang w:val="bg-BG"/>
        </w:rPr>
        <w:t>.</w:t>
      </w:r>
      <w:r w:rsidRPr="00DE45B1">
        <w:rPr>
          <w:lang w:val="bg-BG"/>
        </w:rPr>
        <w:t xml:space="preserve"> За търговските и културни връзки на Осман пазар (Омуртаг) със селищата от Сливенско – Котленския район през XIX в. – В Сб. „Град Омуртаг и Омуртагския край. История и култура”. Т. 3, В. Търново, 2004, с. 59–75.</w:t>
      </w:r>
    </w:p>
    <w:p w:rsidR="003C2B0D" w:rsidRPr="00DE45B1" w:rsidRDefault="003C2B0D" w:rsidP="006808B2">
      <w:pPr>
        <w:rPr>
          <w:lang w:val="bg-BG"/>
        </w:rPr>
      </w:pPr>
    </w:p>
    <w:p w:rsidR="006808B2" w:rsidRDefault="006808B2" w:rsidP="006808B2">
      <w:pPr>
        <w:pStyle w:val="ac"/>
        <w:jc w:val="left"/>
        <w:rPr>
          <w:sz w:val="24"/>
          <w:szCs w:val="24"/>
          <w:lang w:val="bg-BG"/>
        </w:rPr>
      </w:pPr>
      <w:r w:rsidRPr="00DE45B1">
        <w:rPr>
          <w:b/>
          <w:bCs/>
          <w:sz w:val="24"/>
          <w:szCs w:val="24"/>
          <w:lang w:val="bg-BG"/>
        </w:rPr>
        <w:t>5</w:t>
      </w:r>
      <w:r w:rsidR="008F1D8E" w:rsidRPr="00DE45B1">
        <w:rPr>
          <w:b/>
          <w:bCs/>
          <w:sz w:val="24"/>
          <w:szCs w:val="24"/>
          <w:lang w:val="bg-BG"/>
        </w:rPr>
        <w:t>5</w:t>
      </w:r>
      <w:r w:rsidRPr="00DE45B1">
        <w:rPr>
          <w:b/>
          <w:bCs/>
          <w:sz w:val="24"/>
          <w:szCs w:val="24"/>
          <w:lang w:val="bg-BG"/>
        </w:rPr>
        <w:t xml:space="preserve">. </w:t>
      </w:r>
      <w:r w:rsidRPr="00DE45B1">
        <w:rPr>
          <w:bCs/>
          <w:sz w:val="24"/>
          <w:szCs w:val="24"/>
          <w:lang w:val="bg-BG"/>
        </w:rPr>
        <w:t xml:space="preserve">Forum scientifique international, relatif aux problèmes du littoral de la mer Noire. – </w:t>
      </w:r>
      <w:r w:rsidRPr="00DE45B1">
        <w:rPr>
          <w:sz w:val="24"/>
          <w:szCs w:val="24"/>
          <w:lang w:val="bg-BG"/>
        </w:rPr>
        <w:t>Etudes balkaniques, 2004, № 4, p. 169–173.</w:t>
      </w:r>
    </w:p>
    <w:p w:rsidR="003C2B0D" w:rsidRPr="00DE45B1" w:rsidRDefault="003C2B0D" w:rsidP="006808B2">
      <w:pPr>
        <w:pStyle w:val="ac"/>
        <w:jc w:val="left"/>
        <w:rPr>
          <w:bCs/>
          <w:caps/>
          <w:sz w:val="24"/>
          <w:szCs w:val="24"/>
          <w:lang w:val="bg-BG"/>
        </w:rPr>
      </w:pPr>
    </w:p>
    <w:p w:rsidR="006808B2" w:rsidRDefault="008F1D8E" w:rsidP="006808B2">
      <w:pPr>
        <w:pStyle w:val="a3"/>
        <w:jc w:val="left"/>
        <w:rPr>
          <w:szCs w:val="24"/>
        </w:rPr>
      </w:pPr>
      <w:r w:rsidRPr="00DE45B1">
        <w:rPr>
          <w:b/>
          <w:bCs/>
          <w:szCs w:val="24"/>
        </w:rPr>
        <w:lastRenderedPageBreak/>
        <w:t>56</w:t>
      </w:r>
      <w:r w:rsidR="006808B2" w:rsidRPr="00DE45B1">
        <w:rPr>
          <w:b/>
          <w:bCs/>
          <w:szCs w:val="24"/>
        </w:rPr>
        <w:t xml:space="preserve">. </w:t>
      </w:r>
      <w:r w:rsidR="006808B2" w:rsidRPr="00DE45B1">
        <w:rPr>
          <w:szCs w:val="24"/>
        </w:rPr>
        <w:t>„Източният въпрос” и чуждото консулско проникване в българските земи – пътят на едно проучване. – Сб. „Черно море между Изтока и Запада. Митове, идеология, история”, С., 2005, с. 131–134.</w:t>
      </w:r>
    </w:p>
    <w:p w:rsidR="003C2B0D" w:rsidRPr="00DE45B1" w:rsidRDefault="003C2B0D" w:rsidP="006808B2">
      <w:pPr>
        <w:pStyle w:val="a3"/>
        <w:jc w:val="left"/>
        <w:rPr>
          <w:szCs w:val="24"/>
        </w:rPr>
      </w:pPr>
    </w:p>
    <w:p w:rsidR="006808B2" w:rsidRDefault="008F1D8E" w:rsidP="006808B2">
      <w:pPr>
        <w:jc w:val="both"/>
        <w:rPr>
          <w:lang w:val="bg-BG"/>
        </w:rPr>
      </w:pPr>
      <w:r w:rsidRPr="00DE45B1">
        <w:rPr>
          <w:b/>
          <w:lang w:val="bg-BG"/>
        </w:rPr>
        <w:t>57</w:t>
      </w:r>
      <w:r w:rsidR="006808B2" w:rsidRPr="00DE45B1">
        <w:rPr>
          <w:b/>
          <w:lang w:val="bg-BG"/>
        </w:rPr>
        <w:t xml:space="preserve">. </w:t>
      </w:r>
      <w:r w:rsidR="006808B2" w:rsidRPr="00DE45B1">
        <w:rPr>
          <w:lang w:val="bg-BG"/>
        </w:rPr>
        <w:t>Селищата от Сливенско-Котленския балкански район в граничния спор между Сливенската и Варненско-Преславската епархии през 70-те години на XIX в. – В: Сб. „Проблеми на Възраждането в Югоизточна България”, Т. IІІ–IV, Варна, Изд. „Зограф”, 2005, с. 83–96.</w:t>
      </w:r>
    </w:p>
    <w:p w:rsidR="003C2B0D" w:rsidRPr="00DE45B1" w:rsidRDefault="003C2B0D" w:rsidP="006808B2">
      <w:pPr>
        <w:jc w:val="both"/>
        <w:rPr>
          <w:lang w:val="bg-BG"/>
        </w:rPr>
      </w:pPr>
    </w:p>
    <w:p w:rsidR="006808B2" w:rsidRDefault="008F1D8E" w:rsidP="006808B2">
      <w:pPr>
        <w:jc w:val="both"/>
        <w:rPr>
          <w:lang w:val="bg-BG"/>
        </w:rPr>
      </w:pPr>
      <w:r w:rsidRPr="00DE45B1">
        <w:rPr>
          <w:b/>
          <w:lang w:val="bg-BG"/>
        </w:rPr>
        <w:t>58</w:t>
      </w:r>
      <w:r w:rsidR="006808B2" w:rsidRPr="00DE45B1">
        <w:rPr>
          <w:b/>
          <w:lang w:val="bg-BG"/>
        </w:rPr>
        <w:t xml:space="preserve">. </w:t>
      </w:r>
      <w:r w:rsidR="006808B2" w:rsidRPr="00DE45B1">
        <w:rPr>
          <w:lang w:val="bg-BG"/>
        </w:rPr>
        <w:t>Преподаване и разпространение на търговски знания в Сливен през Възраждането. – В: Сб. „Проблеми на Възраждането в Югоизточна България”, Т. IІІ–IV, Варна, Изд. „Зограф”, 2005, с. 311–317.</w:t>
      </w:r>
    </w:p>
    <w:p w:rsidR="003C2B0D" w:rsidRPr="00DE45B1" w:rsidRDefault="003C2B0D" w:rsidP="006808B2">
      <w:pPr>
        <w:jc w:val="both"/>
        <w:rPr>
          <w:lang w:val="bg-BG"/>
        </w:rPr>
      </w:pPr>
    </w:p>
    <w:p w:rsidR="006808B2" w:rsidRDefault="008F1D8E" w:rsidP="006808B2">
      <w:pPr>
        <w:rPr>
          <w:lang w:val="bg-BG"/>
        </w:rPr>
      </w:pPr>
      <w:r w:rsidRPr="00DE45B1">
        <w:rPr>
          <w:b/>
          <w:bCs/>
          <w:lang w:val="bg-BG"/>
        </w:rPr>
        <w:t>59</w:t>
      </w:r>
      <w:r w:rsidR="006808B2" w:rsidRPr="00DE45B1">
        <w:rPr>
          <w:b/>
          <w:bCs/>
          <w:lang w:val="bg-BG"/>
        </w:rPr>
        <w:t>.</w:t>
      </w:r>
      <w:r w:rsidR="006808B2" w:rsidRPr="00DE45B1">
        <w:rPr>
          <w:lang w:val="bg-BG"/>
        </w:rPr>
        <w:t xml:space="preserve"> За местоположението на нахийския център Йеркеч през XV–XVI в. – В: „Българските земи през Средновековието (VII–XVIII в.)”. – Сборник доклади от Международна конференция в чест на 70-годишнината на проф. Александър Кузев (Варна 12–14 септември 2002 г.). Т. І, </w:t>
      </w:r>
      <w:r w:rsidR="006808B2" w:rsidRPr="00DE45B1">
        <w:rPr>
          <w:iCs/>
          <w:lang w:val="bg-BG"/>
        </w:rPr>
        <w:t xml:space="preserve">Acta Musei Varnaensis, ІІІ–1, </w:t>
      </w:r>
      <w:r w:rsidR="006808B2" w:rsidRPr="00DE45B1">
        <w:rPr>
          <w:lang w:val="bg-BG"/>
        </w:rPr>
        <w:t>Варна, 2005, с. 153–158.</w:t>
      </w:r>
    </w:p>
    <w:p w:rsidR="003C2B0D" w:rsidRPr="00DE45B1" w:rsidRDefault="003C2B0D" w:rsidP="006808B2">
      <w:pPr>
        <w:rPr>
          <w:lang w:val="bg-BG"/>
        </w:rPr>
      </w:pPr>
    </w:p>
    <w:p w:rsidR="006808B2" w:rsidRPr="00DE45B1" w:rsidRDefault="006808B2" w:rsidP="006808B2">
      <w:pPr>
        <w:rPr>
          <w:lang w:val="bg-BG"/>
        </w:rPr>
      </w:pPr>
      <w:r w:rsidRPr="00DE45B1">
        <w:rPr>
          <w:b/>
          <w:lang w:val="bg-BG"/>
        </w:rPr>
        <w:t>6</w:t>
      </w:r>
      <w:r w:rsidR="008F1D8E" w:rsidRPr="00DE45B1">
        <w:rPr>
          <w:b/>
          <w:lang w:val="bg-BG"/>
        </w:rPr>
        <w:t>0</w:t>
      </w:r>
      <w:r w:rsidRPr="00DE45B1">
        <w:rPr>
          <w:b/>
          <w:lang w:val="bg-BG"/>
        </w:rPr>
        <w:t xml:space="preserve">. </w:t>
      </w:r>
      <w:r w:rsidRPr="00DE45B1">
        <w:rPr>
          <w:bCs/>
          <w:lang w:val="bg-BG"/>
        </w:rPr>
        <w:t xml:space="preserve">Les manuels bulgares de pratique commerciale à l’époque du Réveil national et les influences grecques. – </w:t>
      </w:r>
      <w:r w:rsidRPr="00DE45B1">
        <w:rPr>
          <w:lang w:val="bg-BG"/>
        </w:rPr>
        <w:t>Etudes balkaniques, 2005, № 4, p. 77–81.</w:t>
      </w:r>
    </w:p>
    <w:p w:rsidR="006808B2" w:rsidRPr="00DE45B1" w:rsidRDefault="006808B2" w:rsidP="006808B2">
      <w:pPr>
        <w:jc w:val="both"/>
        <w:rPr>
          <w:lang w:val="bg-BG"/>
        </w:rPr>
      </w:pPr>
    </w:p>
    <w:p w:rsidR="006808B2" w:rsidRDefault="006808B2" w:rsidP="006808B2">
      <w:pPr>
        <w:rPr>
          <w:lang w:val="bg-BG"/>
        </w:rPr>
      </w:pPr>
      <w:r w:rsidRPr="00DE45B1">
        <w:rPr>
          <w:b/>
          <w:lang w:val="bg-BG"/>
        </w:rPr>
        <w:t>6</w:t>
      </w:r>
      <w:r w:rsidR="008F1D8E" w:rsidRPr="00DE45B1">
        <w:rPr>
          <w:b/>
          <w:lang w:val="bg-BG"/>
        </w:rPr>
        <w:t>1</w:t>
      </w:r>
      <w:r w:rsidRPr="00DE45B1">
        <w:rPr>
          <w:b/>
          <w:lang w:val="bg-BG"/>
        </w:rPr>
        <w:t xml:space="preserve">. </w:t>
      </w:r>
      <w:r w:rsidRPr="00DE45B1">
        <w:rPr>
          <w:lang w:val="bg-BG"/>
        </w:rPr>
        <w:t>Историята и нейната употреба в докладите и дейността на първите чужди консули в българските земи (началото – третата четвърт на XIX в.). – Сб. „Черно море между Изтока и Запада. Историята – начин на употреба”, Варна, 2006, с. 94–103.</w:t>
      </w:r>
    </w:p>
    <w:p w:rsidR="00F312D1" w:rsidRPr="00DE45B1" w:rsidRDefault="00F312D1" w:rsidP="006808B2">
      <w:pPr>
        <w:rPr>
          <w:lang w:val="bg-BG"/>
        </w:rPr>
      </w:pPr>
    </w:p>
    <w:p w:rsidR="006808B2" w:rsidRDefault="006808B2" w:rsidP="006808B2">
      <w:pPr>
        <w:rPr>
          <w:lang w:val="bg-BG"/>
        </w:rPr>
      </w:pPr>
      <w:r w:rsidRPr="00DE45B1">
        <w:rPr>
          <w:b/>
          <w:lang w:val="bg-BG"/>
        </w:rPr>
        <w:t>6</w:t>
      </w:r>
      <w:r w:rsidR="008F1D8E" w:rsidRPr="00DE45B1">
        <w:rPr>
          <w:b/>
          <w:lang w:val="bg-BG"/>
        </w:rPr>
        <w:t>2</w:t>
      </w:r>
      <w:r w:rsidRPr="00DE45B1">
        <w:rPr>
          <w:b/>
          <w:lang w:val="bg-BG"/>
        </w:rPr>
        <w:t>.</w:t>
      </w:r>
      <w:r w:rsidRPr="00DE45B1">
        <w:rPr>
          <w:lang w:val="bg-BG"/>
        </w:rPr>
        <w:t xml:space="preserve"> Счетоводната и търговско-правната литература на Българското възраждане. – Счетоводна политика, 2006, № 1–2, с. 15–36.</w:t>
      </w:r>
    </w:p>
    <w:p w:rsidR="00F312D1" w:rsidRPr="00DE45B1" w:rsidRDefault="00F312D1" w:rsidP="006808B2">
      <w:pPr>
        <w:rPr>
          <w:lang w:val="bg-BG"/>
        </w:rPr>
      </w:pPr>
    </w:p>
    <w:p w:rsidR="006808B2" w:rsidRDefault="006808B2" w:rsidP="006808B2">
      <w:pPr>
        <w:rPr>
          <w:lang w:val="bg-BG"/>
        </w:rPr>
      </w:pPr>
      <w:r w:rsidRPr="00DE45B1">
        <w:rPr>
          <w:b/>
          <w:lang w:val="bg-BG"/>
        </w:rPr>
        <w:t>6</w:t>
      </w:r>
      <w:r w:rsidR="008F1D8E" w:rsidRPr="00DE45B1">
        <w:rPr>
          <w:b/>
          <w:lang w:val="bg-BG"/>
        </w:rPr>
        <w:t>3</w:t>
      </w:r>
      <w:r w:rsidRPr="00DE45B1">
        <w:rPr>
          <w:b/>
          <w:lang w:val="bg-BG"/>
        </w:rPr>
        <w:t>.</w:t>
      </w:r>
      <w:r w:rsidRPr="00DE45B1">
        <w:rPr>
          <w:lang w:val="bg-BG"/>
        </w:rPr>
        <w:t xml:space="preserve"> </w:t>
      </w:r>
      <w:r w:rsidRPr="00DE45B1">
        <w:rPr>
          <w:iCs/>
          <w:lang w:val="bg-BG"/>
        </w:rPr>
        <w:t xml:space="preserve">Първото докосване на българина до голямата счетоводна теория на XIX в. </w:t>
      </w:r>
      <w:r w:rsidRPr="00DE45B1">
        <w:rPr>
          <w:i/>
          <w:iCs/>
          <w:lang w:val="bg-BG"/>
        </w:rPr>
        <w:t>„Улесненото счетоводство или нов метод на обучение ...”</w:t>
      </w:r>
      <w:r w:rsidRPr="00DE45B1">
        <w:rPr>
          <w:iCs/>
          <w:lang w:val="bg-BG"/>
        </w:rPr>
        <w:t xml:space="preserve"> на Едмонд Дьогранж. – Счетоводна </w:t>
      </w:r>
      <w:r w:rsidRPr="00DE45B1">
        <w:rPr>
          <w:lang w:val="bg-BG"/>
        </w:rPr>
        <w:t>политика, 2006, № 3–4, с. 32–45.</w:t>
      </w:r>
    </w:p>
    <w:p w:rsidR="00F312D1" w:rsidRPr="00DE45B1" w:rsidRDefault="00F312D1" w:rsidP="006808B2">
      <w:pPr>
        <w:rPr>
          <w:lang w:val="bg-BG"/>
        </w:rPr>
      </w:pPr>
    </w:p>
    <w:p w:rsidR="006808B2" w:rsidRDefault="008F1D8E" w:rsidP="006808B2">
      <w:pPr>
        <w:rPr>
          <w:lang w:val="bg-BG"/>
        </w:rPr>
      </w:pPr>
      <w:r w:rsidRPr="00DE45B1">
        <w:rPr>
          <w:b/>
          <w:lang w:val="bg-BG"/>
        </w:rPr>
        <w:t>64</w:t>
      </w:r>
      <w:r w:rsidR="006808B2" w:rsidRPr="00DE45B1">
        <w:rPr>
          <w:b/>
          <w:lang w:val="bg-BG"/>
        </w:rPr>
        <w:t>.</w:t>
      </w:r>
      <w:r w:rsidR="006808B2" w:rsidRPr="00DE45B1">
        <w:rPr>
          <w:lang w:val="bg-BG"/>
        </w:rPr>
        <w:t xml:space="preserve"> Протестантката етика и „духът на капитализма” през призмата на Българското възраждане</w:t>
      </w:r>
      <w:r w:rsidR="006808B2" w:rsidRPr="00DE45B1">
        <w:rPr>
          <w:iCs/>
          <w:lang w:val="bg-BG"/>
        </w:rPr>
        <w:t xml:space="preserve">. – Счетоводна </w:t>
      </w:r>
      <w:r w:rsidR="006808B2" w:rsidRPr="00DE45B1">
        <w:rPr>
          <w:lang w:val="bg-BG"/>
        </w:rPr>
        <w:t>политика, 2006, № 5–6, с. 42–53.</w:t>
      </w:r>
    </w:p>
    <w:p w:rsidR="00F312D1" w:rsidRPr="00DE45B1" w:rsidRDefault="00F312D1" w:rsidP="006808B2">
      <w:pPr>
        <w:rPr>
          <w:lang w:val="bg-BG"/>
        </w:rPr>
      </w:pPr>
    </w:p>
    <w:p w:rsidR="006808B2" w:rsidRDefault="008F1D8E" w:rsidP="006808B2">
      <w:pPr>
        <w:rPr>
          <w:iCs/>
          <w:lang w:val="bg-BG"/>
        </w:rPr>
      </w:pPr>
      <w:r w:rsidRPr="00DE45B1">
        <w:rPr>
          <w:b/>
          <w:lang w:val="bg-BG"/>
        </w:rPr>
        <w:t>65</w:t>
      </w:r>
      <w:r w:rsidR="006808B2" w:rsidRPr="00DE45B1">
        <w:rPr>
          <w:b/>
          <w:lang w:val="bg-BG"/>
        </w:rPr>
        <w:t>.</w:t>
      </w:r>
      <w:r w:rsidR="006808B2" w:rsidRPr="00DE45B1">
        <w:rPr>
          <w:lang w:val="bg-BG"/>
        </w:rPr>
        <w:t xml:space="preserve"> Европейските модели на счетоводните и търговско-правните знания на българина-възрожденец. </w:t>
      </w:r>
      <w:r w:rsidR="006808B2" w:rsidRPr="00DE45B1">
        <w:rPr>
          <w:iCs/>
          <w:lang w:val="bg-BG"/>
        </w:rPr>
        <w:t>Френското влияние: Савари и „Код дьо комерс”. – Счетоводна политика, 2006,</w:t>
      </w:r>
      <w:r w:rsidR="006808B2" w:rsidRPr="00DE45B1">
        <w:rPr>
          <w:lang w:val="bg-BG"/>
        </w:rPr>
        <w:t xml:space="preserve"> № </w:t>
      </w:r>
      <w:r w:rsidR="006808B2" w:rsidRPr="00DE45B1">
        <w:rPr>
          <w:iCs/>
          <w:lang w:val="bg-BG"/>
        </w:rPr>
        <w:t>7–8, с. 43–58.</w:t>
      </w:r>
    </w:p>
    <w:p w:rsidR="00F312D1" w:rsidRPr="00DE45B1" w:rsidRDefault="00F312D1" w:rsidP="006808B2">
      <w:pPr>
        <w:rPr>
          <w:iCs/>
          <w:lang w:val="bg-BG"/>
        </w:rPr>
      </w:pPr>
    </w:p>
    <w:p w:rsidR="006808B2" w:rsidRDefault="008F1D8E" w:rsidP="006808B2">
      <w:pPr>
        <w:rPr>
          <w:iCs/>
          <w:lang w:val="bg-BG"/>
        </w:rPr>
      </w:pPr>
      <w:r w:rsidRPr="00DE45B1">
        <w:rPr>
          <w:b/>
          <w:bCs/>
          <w:lang w:val="bg-BG"/>
        </w:rPr>
        <w:t>66</w:t>
      </w:r>
      <w:r w:rsidR="006808B2" w:rsidRPr="00DE45B1">
        <w:rPr>
          <w:b/>
          <w:bCs/>
          <w:lang w:val="bg-BG"/>
        </w:rPr>
        <w:t>.</w:t>
      </w:r>
      <w:r w:rsidR="006808B2" w:rsidRPr="00DE45B1">
        <w:rPr>
          <w:bCs/>
          <w:lang w:val="bg-BG"/>
        </w:rPr>
        <w:t xml:space="preserve"> Балканските модели на търговските, търговско-правните и счетоводните знания на българина-възрожденец. Гръцкото влияние. – Счетоводна политика, </w:t>
      </w:r>
      <w:r w:rsidR="006808B2" w:rsidRPr="00DE45B1">
        <w:rPr>
          <w:iCs/>
          <w:lang w:val="bg-BG"/>
        </w:rPr>
        <w:t>2006,</w:t>
      </w:r>
      <w:r w:rsidR="006808B2" w:rsidRPr="00DE45B1">
        <w:rPr>
          <w:lang w:val="bg-BG"/>
        </w:rPr>
        <w:t xml:space="preserve"> № </w:t>
      </w:r>
      <w:r w:rsidR="006808B2" w:rsidRPr="00DE45B1">
        <w:rPr>
          <w:iCs/>
          <w:lang w:val="bg-BG"/>
        </w:rPr>
        <w:t>9–10, с. 45–62.</w:t>
      </w:r>
    </w:p>
    <w:p w:rsidR="00F312D1" w:rsidRPr="00DE45B1" w:rsidRDefault="00F312D1" w:rsidP="006808B2">
      <w:pPr>
        <w:rPr>
          <w:bCs/>
          <w:lang w:val="bg-BG"/>
        </w:rPr>
      </w:pPr>
    </w:p>
    <w:p w:rsidR="006808B2" w:rsidRDefault="008F1D8E" w:rsidP="006808B2">
      <w:pPr>
        <w:rPr>
          <w:lang w:val="bg-BG"/>
        </w:rPr>
      </w:pPr>
      <w:r w:rsidRPr="00DE45B1">
        <w:rPr>
          <w:b/>
          <w:lang w:val="bg-BG"/>
        </w:rPr>
        <w:t>67</w:t>
      </w:r>
      <w:r w:rsidR="006808B2" w:rsidRPr="00DE45B1">
        <w:rPr>
          <w:b/>
          <w:lang w:val="bg-BG"/>
        </w:rPr>
        <w:t>.</w:t>
      </w:r>
      <w:r w:rsidR="006808B2" w:rsidRPr="00DE45B1">
        <w:rPr>
          <w:lang w:val="bg-BG"/>
        </w:rPr>
        <w:t xml:space="preserve"> Първият опит за откриване на френско консулство в София през 1842 г. – Bulgarian Historical Review. Studia In Honorem Professoris Virginiae Paskaleva, 2006, № 1–2, p. 473–485.</w:t>
      </w:r>
    </w:p>
    <w:p w:rsidR="00F312D1" w:rsidRPr="00DE45B1" w:rsidRDefault="00F312D1" w:rsidP="006808B2">
      <w:pPr>
        <w:rPr>
          <w:lang w:val="bg-BG"/>
        </w:rPr>
      </w:pPr>
    </w:p>
    <w:p w:rsidR="006808B2" w:rsidRPr="00DE45B1" w:rsidRDefault="008F1D8E" w:rsidP="006808B2">
      <w:pPr>
        <w:rPr>
          <w:iCs/>
          <w:lang w:val="bg-BG"/>
        </w:rPr>
      </w:pPr>
      <w:r w:rsidRPr="00DE45B1">
        <w:rPr>
          <w:b/>
          <w:lang w:val="bg-BG"/>
        </w:rPr>
        <w:lastRenderedPageBreak/>
        <w:t>68</w:t>
      </w:r>
      <w:r w:rsidR="006808B2" w:rsidRPr="00DE45B1">
        <w:rPr>
          <w:b/>
          <w:lang w:val="bg-BG"/>
        </w:rPr>
        <w:t xml:space="preserve">. </w:t>
      </w:r>
      <w:r w:rsidR="006808B2" w:rsidRPr="00DE45B1">
        <w:rPr>
          <w:lang w:val="bg-BG"/>
        </w:rPr>
        <w:t xml:space="preserve">La « Question d’Orient » et le début de la pénétration consulaire dans les ports bulgares de la mer Noire (XVIII–XIX s.). </w:t>
      </w:r>
      <w:r w:rsidR="006808B2" w:rsidRPr="00DE45B1">
        <w:rPr>
          <w:iCs/>
          <w:lang w:val="bg-BG"/>
        </w:rPr>
        <w:t xml:space="preserve">– </w:t>
      </w:r>
      <w:r w:rsidR="006808B2" w:rsidRPr="00DE45B1">
        <w:rPr>
          <w:lang w:val="bg-BG"/>
        </w:rPr>
        <w:t>Historical Yearbook, T. 3, Bucharest, December 2006, p. 73–80.</w:t>
      </w:r>
    </w:p>
    <w:p w:rsidR="006808B2" w:rsidRPr="00DE45B1" w:rsidRDefault="006808B2" w:rsidP="006808B2">
      <w:pPr>
        <w:rPr>
          <w:lang w:val="bg-BG"/>
        </w:rPr>
      </w:pPr>
    </w:p>
    <w:p w:rsidR="006808B2" w:rsidRDefault="00EF25A1" w:rsidP="006808B2">
      <w:pPr>
        <w:rPr>
          <w:iCs/>
          <w:lang w:val="bg-BG"/>
        </w:rPr>
      </w:pPr>
      <w:r w:rsidRPr="00DE45B1">
        <w:rPr>
          <w:b/>
          <w:bCs/>
          <w:lang w:val="bg-BG"/>
        </w:rPr>
        <w:t>69</w:t>
      </w:r>
      <w:r w:rsidR="006808B2" w:rsidRPr="00DE45B1">
        <w:rPr>
          <w:b/>
          <w:bCs/>
          <w:lang w:val="bg-BG"/>
        </w:rPr>
        <w:t xml:space="preserve">. </w:t>
      </w:r>
      <w:r w:rsidR="006808B2" w:rsidRPr="00DE45B1">
        <w:rPr>
          <w:iCs/>
          <w:lang w:val="bg-BG"/>
        </w:rPr>
        <w:t>L’histoire des Bulgares d’après l’œuvre d’André Papadopoulo-Vrétos “La Bulgarie ancienne et moderne …”. – in : Ancient Civilisations and the Sea. Studia in honorem annorum LXX Mihail Lazarov. Acta Musei Varnaensis, V, Варна, 2007, p. 495–504.</w:t>
      </w:r>
    </w:p>
    <w:p w:rsidR="00F312D1" w:rsidRPr="00DE45B1" w:rsidRDefault="00F312D1" w:rsidP="006808B2">
      <w:pPr>
        <w:rPr>
          <w:iCs/>
          <w:lang w:val="bg-BG"/>
        </w:rPr>
      </w:pPr>
    </w:p>
    <w:p w:rsidR="006808B2" w:rsidRDefault="006808B2" w:rsidP="006808B2">
      <w:pPr>
        <w:rPr>
          <w:lang w:val="bg-BG"/>
        </w:rPr>
      </w:pPr>
      <w:r w:rsidRPr="00DE45B1">
        <w:rPr>
          <w:b/>
          <w:iCs/>
          <w:lang w:val="bg-BG"/>
        </w:rPr>
        <w:t>7</w:t>
      </w:r>
      <w:r w:rsidR="00EF25A1" w:rsidRPr="00DE45B1">
        <w:rPr>
          <w:b/>
          <w:iCs/>
          <w:lang w:val="bg-BG"/>
        </w:rPr>
        <w:t>0</w:t>
      </w:r>
      <w:r w:rsidRPr="00DE45B1">
        <w:rPr>
          <w:b/>
          <w:iCs/>
          <w:lang w:val="bg-BG"/>
        </w:rPr>
        <w:t xml:space="preserve">. </w:t>
      </w:r>
      <w:r w:rsidRPr="00DE45B1">
        <w:rPr>
          <w:lang w:val="bg-BG"/>
        </w:rPr>
        <w:t>Варна през 40-те години на XIX в. Консулското присъствие, интересни събития и проекти в града, отразени в докладите и кореспонденцията на френския вицеконсул Франсоа-Гюстав Олив. – Известия на народния музей – Варна, Т. XLII (LVII), Варна, 200</w:t>
      </w:r>
      <w:r w:rsidR="0001573E" w:rsidRPr="00DE45B1">
        <w:rPr>
          <w:lang w:val="bg-BG"/>
        </w:rPr>
        <w:t>7</w:t>
      </w:r>
      <w:r w:rsidRPr="00DE45B1">
        <w:rPr>
          <w:lang w:val="bg-BG"/>
        </w:rPr>
        <w:t>, с. 96–136.</w:t>
      </w:r>
    </w:p>
    <w:p w:rsidR="00F312D1" w:rsidRPr="00DE45B1" w:rsidRDefault="00F312D1" w:rsidP="006808B2">
      <w:pPr>
        <w:rPr>
          <w:iCs/>
          <w:lang w:val="bg-BG"/>
        </w:rPr>
      </w:pPr>
    </w:p>
    <w:p w:rsidR="006808B2" w:rsidRDefault="006808B2" w:rsidP="006808B2">
      <w:pPr>
        <w:rPr>
          <w:iCs/>
          <w:lang w:val="bg-BG"/>
        </w:rPr>
      </w:pPr>
      <w:r w:rsidRPr="00DE45B1">
        <w:rPr>
          <w:b/>
          <w:iCs/>
          <w:lang w:val="bg-BG"/>
        </w:rPr>
        <w:t>7</w:t>
      </w:r>
      <w:r w:rsidR="00EF25A1" w:rsidRPr="00DE45B1">
        <w:rPr>
          <w:b/>
          <w:iCs/>
          <w:lang w:val="bg-BG"/>
        </w:rPr>
        <w:t>1</w:t>
      </w:r>
      <w:r w:rsidRPr="00DE45B1">
        <w:rPr>
          <w:b/>
          <w:iCs/>
          <w:lang w:val="bg-BG"/>
        </w:rPr>
        <w:t xml:space="preserve">. </w:t>
      </w:r>
      <w:r w:rsidRPr="00DE45B1">
        <w:rPr>
          <w:iCs/>
          <w:lang w:val="bg-BG"/>
        </w:rPr>
        <w:t>Търговското и счетоводното образование в зората на Новото време. Европейските модели: Италия, Холандия, Белгия.</w:t>
      </w:r>
      <w:r w:rsidRPr="00DE45B1">
        <w:rPr>
          <w:bCs/>
          <w:lang w:val="bg-BG"/>
        </w:rPr>
        <w:t xml:space="preserve"> – Счетоводна политика, </w:t>
      </w:r>
      <w:r w:rsidRPr="00DE45B1">
        <w:rPr>
          <w:iCs/>
          <w:lang w:val="bg-BG"/>
        </w:rPr>
        <w:t>2007,</w:t>
      </w:r>
      <w:r w:rsidRPr="00DE45B1">
        <w:rPr>
          <w:lang w:val="bg-BG"/>
        </w:rPr>
        <w:t xml:space="preserve"> № </w:t>
      </w:r>
      <w:r w:rsidRPr="00DE45B1">
        <w:rPr>
          <w:iCs/>
          <w:lang w:val="bg-BG"/>
        </w:rPr>
        <w:t>1–2, с. 47–64.</w:t>
      </w:r>
    </w:p>
    <w:p w:rsidR="00F312D1" w:rsidRPr="00DE45B1" w:rsidRDefault="00F312D1" w:rsidP="006808B2">
      <w:pPr>
        <w:rPr>
          <w:iCs/>
          <w:lang w:val="bg-BG"/>
        </w:rPr>
      </w:pPr>
    </w:p>
    <w:p w:rsidR="006808B2" w:rsidRDefault="006808B2" w:rsidP="006808B2">
      <w:pPr>
        <w:rPr>
          <w:iCs/>
          <w:lang w:val="bg-BG"/>
        </w:rPr>
      </w:pPr>
      <w:r w:rsidRPr="00DE45B1">
        <w:rPr>
          <w:b/>
          <w:iCs/>
          <w:lang w:val="bg-BG"/>
        </w:rPr>
        <w:t>7</w:t>
      </w:r>
      <w:r w:rsidR="00EF25A1" w:rsidRPr="00DE45B1">
        <w:rPr>
          <w:b/>
          <w:iCs/>
          <w:lang w:val="bg-BG"/>
        </w:rPr>
        <w:t>2</w:t>
      </w:r>
      <w:r w:rsidRPr="00DE45B1">
        <w:rPr>
          <w:b/>
          <w:iCs/>
          <w:lang w:val="bg-BG"/>
        </w:rPr>
        <w:t>.</w:t>
      </w:r>
      <w:r w:rsidRPr="00DE45B1">
        <w:rPr>
          <w:iCs/>
          <w:lang w:val="bg-BG"/>
        </w:rPr>
        <w:t xml:space="preserve"> Търговското и счетоводното образование в зората на Новото време. Европейските модели: Англия, Шотландия, Германия, Франция.</w:t>
      </w:r>
      <w:r w:rsidRPr="00DE45B1">
        <w:rPr>
          <w:bCs/>
          <w:lang w:val="bg-BG"/>
        </w:rPr>
        <w:t xml:space="preserve"> – Счетоводна политика, </w:t>
      </w:r>
      <w:r w:rsidRPr="00DE45B1">
        <w:rPr>
          <w:iCs/>
          <w:lang w:val="bg-BG"/>
        </w:rPr>
        <w:t>2007,</w:t>
      </w:r>
      <w:r w:rsidRPr="00DE45B1">
        <w:rPr>
          <w:lang w:val="bg-BG"/>
        </w:rPr>
        <w:t xml:space="preserve"> № </w:t>
      </w:r>
      <w:r w:rsidRPr="00DE45B1">
        <w:rPr>
          <w:iCs/>
          <w:lang w:val="bg-BG"/>
        </w:rPr>
        <w:t>3–4, с. 45–64.</w:t>
      </w:r>
    </w:p>
    <w:p w:rsidR="00F312D1" w:rsidRPr="00DE45B1" w:rsidRDefault="00F312D1" w:rsidP="006808B2">
      <w:pPr>
        <w:rPr>
          <w:iCs/>
          <w:lang w:val="bg-BG"/>
        </w:rPr>
      </w:pPr>
    </w:p>
    <w:p w:rsidR="006808B2" w:rsidRDefault="00EF25A1" w:rsidP="006808B2">
      <w:pPr>
        <w:rPr>
          <w:iCs/>
          <w:lang w:val="bg-BG"/>
        </w:rPr>
      </w:pPr>
      <w:r w:rsidRPr="00DE45B1">
        <w:rPr>
          <w:b/>
          <w:iCs/>
          <w:lang w:val="bg-BG"/>
        </w:rPr>
        <w:t>73</w:t>
      </w:r>
      <w:r w:rsidR="006808B2" w:rsidRPr="00DE45B1">
        <w:rPr>
          <w:b/>
          <w:iCs/>
          <w:lang w:val="bg-BG"/>
        </w:rPr>
        <w:t>.</w:t>
      </w:r>
      <w:r w:rsidR="006808B2" w:rsidRPr="00DE45B1">
        <w:rPr>
          <w:iCs/>
          <w:lang w:val="bg-BG"/>
        </w:rPr>
        <w:t xml:space="preserve"> Търговското и счетоводното образование в зората на Новото време. Балканите и Османската империя – от френското влияние към изграждането на местни модели.</w:t>
      </w:r>
      <w:r w:rsidR="006808B2" w:rsidRPr="00DE45B1">
        <w:rPr>
          <w:bCs/>
          <w:lang w:val="bg-BG"/>
        </w:rPr>
        <w:t xml:space="preserve"> – Счетоводна политика, </w:t>
      </w:r>
      <w:r w:rsidR="006808B2" w:rsidRPr="00DE45B1">
        <w:rPr>
          <w:iCs/>
          <w:lang w:val="bg-BG"/>
        </w:rPr>
        <w:t>2007,</w:t>
      </w:r>
      <w:r w:rsidR="006808B2" w:rsidRPr="00DE45B1">
        <w:rPr>
          <w:lang w:val="bg-BG"/>
        </w:rPr>
        <w:t xml:space="preserve"> № </w:t>
      </w:r>
      <w:r w:rsidR="006808B2" w:rsidRPr="00DE45B1">
        <w:rPr>
          <w:iCs/>
          <w:lang w:val="bg-BG"/>
        </w:rPr>
        <w:t>5–6, с. 33–51.</w:t>
      </w:r>
    </w:p>
    <w:p w:rsidR="00F312D1" w:rsidRPr="00DE45B1" w:rsidRDefault="00F312D1" w:rsidP="006808B2">
      <w:pPr>
        <w:rPr>
          <w:iCs/>
          <w:lang w:val="bg-BG"/>
        </w:rPr>
      </w:pPr>
    </w:p>
    <w:p w:rsidR="006808B2" w:rsidRDefault="00EF25A1" w:rsidP="006808B2">
      <w:pPr>
        <w:rPr>
          <w:lang w:val="bg-BG"/>
        </w:rPr>
      </w:pPr>
      <w:r w:rsidRPr="00DE45B1">
        <w:rPr>
          <w:b/>
          <w:iCs/>
          <w:lang w:val="bg-BG"/>
        </w:rPr>
        <w:t>74</w:t>
      </w:r>
      <w:r w:rsidR="006808B2" w:rsidRPr="00DE45B1">
        <w:rPr>
          <w:b/>
          <w:iCs/>
          <w:lang w:val="bg-BG"/>
        </w:rPr>
        <w:t>.</w:t>
      </w:r>
      <w:r w:rsidR="006808B2" w:rsidRPr="00DE45B1">
        <w:rPr>
          <w:iCs/>
          <w:lang w:val="bg-BG"/>
        </w:rPr>
        <w:t xml:space="preserve"> </w:t>
      </w:r>
      <w:r w:rsidR="006808B2" w:rsidRPr="00DE45B1">
        <w:rPr>
          <w:lang w:val="bg-BG"/>
        </w:rPr>
        <w:t xml:space="preserve">Търговското и счетоводното образование в зората на Новото време. Моделът на Българското възраждане. – </w:t>
      </w:r>
      <w:r w:rsidR="006808B2" w:rsidRPr="00DE45B1">
        <w:rPr>
          <w:bCs/>
          <w:lang w:val="bg-BG"/>
        </w:rPr>
        <w:t xml:space="preserve">Счетоводна политика, </w:t>
      </w:r>
      <w:r w:rsidR="006808B2" w:rsidRPr="00DE45B1">
        <w:rPr>
          <w:iCs/>
          <w:lang w:val="bg-BG"/>
        </w:rPr>
        <w:t>2007,</w:t>
      </w:r>
      <w:r w:rsidR="006808B2" w:rsidRPr="00DE45B1">
        <w:rPr>
          <w:lang w:val="bg-BG"/>
        </w:rPr>
        <w:t xml:space="preserve"> № 7–8, с. 47–64.</w:t>
      </w:r>
    </w:p>
    <w:p w:rsidR="00F312D1" w:rsidRPr="00DE45B1" w:rsidRDefault="00F312D1" w:rsidP="006808B2">
      <w:pPr>
        <w:rPr>
          <w:lang w:val="bg-BG"/>
        </w:rPr>
      </w:pPr>
    </w:p>
    <w:p w:rsidR="006808B2" w:rsidRDefault="00EF25A1" w:rsidP="006808B2">
      <w:pPr>
        <w:rPr>
          <w:lang w:val="bg-BG"/>
        </w:rPr>
      </w:pPr>
      <w:r w:rsidRPr="00DE45B1">
        <w:rPr>
          <w:b/>
          <w:lang w:val="bg-BG"/>
        </w:rPr>
        <w:t>75</w:t>
      </w:r>
      <w:r w:rsidR="006808B2" w:rsidRPr="00DE45B1">
        <w:rPr>
          <w:b/>
          <w:lang w:val="bg-BG"/>
        </w:rPr>
        <w:t>.</w:t>
      </w:r>
      <w:r w:rsidR="006808B2" w:rsidRPr="00DE45B1">
        <w:rPr>
          <w:lang w:val="bg-BG"/>
        </w:rPr>
        <w:t xml:space="preserve"> </w:t>
      </w:r>
      <w:r w:rsidR="006808B2" w:rsidRPr="00DE45B1">
        <w:rPr>
          <w:iCs/>
          <w:lang w:val="bg-BG"/>
        </w:rPr>
        <w:t xml:space="preserve">Търговското и счетоводното образование в зората на Новото време. Елитните училища в Цариград и българите. Обобщителни щрихи. – </w:t>
      </w:r>
      <w:r w:rsidR="006808B2" w:rsidRPr="00DE45B1">
        <w:rPr>
          <w:bCs/>
          <w:lang w:val="bg-BG"/>
        </w:rPr>
        <w:t xml:space="preserve">Счетоводна политика, </w:t>
      </w:r>
      <w:r w:rsidR="006808B2" w:rsidRPr="00DE45B1">
        <w:rPr>
          <w:iCs/>
          <w:lang w:val="bg-BG"/>
        </w:rPr>
        <w:t>2007,</w:t>
      </w:r>
      <w:r w:rsidR="006808B2" w:rsidRPr="00DE45B1">
        <w:rPr>
          <w:lang w:val="bg-BG"/>
        </w:rPr>
        <w:t xml:space="preserve"> № 9–10, с. 24–47.</w:t>
      </w:r>
    </w:p>
    <w:p w:rsidR="00F312D1" w:rsidRPr="00DE45B1" w:rsidRDefault="00F312D1" w:rsidP="006808B2">
      <w:pPr>
        <w:rPr>
          <w:lang w:val="bg-BG"/>
        </w:rPr>
      </w:pPr>
    </w:p>
    <w:p w:rsidR="006808B2" w:rsidRPr="00DE45B1" w:rsidRDefault="00EF25A1" w:rsidP="006808B2">
      <w:pPr>
        <w:rPr>
          <w:lang w:val="bg-BG"/>
        </w:rPr>
      </w:pPr>
      <w:r w:rsidRPr="00DE45B1">
        <w:rPr>
          <w:b/>
          <w:lang w:val="bg-BG"/>
        </w:rPr>
        <w:t>76</w:t>
      </w:r>
      <w:r w:rsidR="006808B2" w:rsidRPr="00DE45B1">
        <w:rPr>
          <w:b/>
          <w:lang w:val="bg-BG"/>
        </w:rPr>
        <w:t xml:space="preserve">. </w:t>
      </w:r>
      <w:r w:rsidR="006808B2" w:rsidRPr="00DE45B1">
        <w:rPr>
          <w:bCs/>
          <w:lang w:val="bg-BG"/>
        </w:rPr>
        <w:t xml:space="preserve">Международна конференция „Кримската война (1853–1856). Сблъсък на цивилизациите” (Варшава, 3–4 октомври 2007 г.). Един добър пример за организиране и провеждане на съвременен научен форум. – </w:t>
      </w:r>
      <w:r w:rsidR="006808B2" w:rsidRPr="00DE45B1">
        <w:rPr>
          <w:lang w:val="bg-BG"/>
        </w:rPr>
        <w:t>Исторически преглед, 2007, № 5–6, с. 259–264.</w:t>
      </w:r>
    </w:p>
    <w:p w:rsidR="006808B2" w:rsidRPr="00F312D1" w:rsidRDefault="006808B2" w:rsidP="006808B2">
      <w:pPr>
        <w:rPr>
          <w:lang w:val="bg-BG"/>
        </w:rPr>
      </w:pPr>
    </w:p>
    <w:p w:rsidR="006808B2" w:rsidRDefault="00D64450" w:rsidP="006808B2">
      <w:pPr>
        <w:rPr>
          <w:lang w:val="bg-BG"/>
        </w:rPr>
      </w:pPr>
      <w:r w:rsidRPr="00DE45B1">
        <w:rPr>
          <w:b/>
          <w:lang w:val="bg-BG"/>
        </w:rPr>
        <w:t>77</w:t>
      </w:r>
      <w:r w:rsidR="006808B2" w:rsidRPr="00DE45B1">
        <w:rPr>
          <w:b/>
          <w:lang w:val="bg-BG"/>
        </w:rPr>
        <w:t>.</w:t>
      </w:r>
      <w:r w:rsidR="006808B2" w:rsidRPr="00DE45B1">
        <w:rPr>
          <w:lang w:val="bg-BG"/>
        </w:rPr>
        <w:t xml:space="preserve"> Варна в консулската политика и търговските интереси на Русия през XVIII и XIX в. – Сб. „България, Варна – Русия от Средновековието до Ново време”. Съставители и научна редакция доц. д-р Иван Русев и ст.н.с. д-р Валери Йотов, Варна, 2008, с. 103–125.</w:t>
      </w:r>
    </w:p>
    <w:p w:rsidR="00F312D1" w:rsidRPr="00DE45B1" w:rsidRDefault="00F312D1" w:rsidP="006808B2">
      <w:pPr>
        <w:rPr>
          <w:lang w:val="bg-BG"/>
        </w:rPr>
      </w:pPr>
    </w:p>
    <w:p w:rsidR="006808B2" w:rsidRDefault="006808B2" w:rsidP="006808B2">
      <w:pPr>
        <w:rPr>
          <w:lang w:val="bg-BG"/>
        </w:rPr>
      </w:pPr>
      <w:r w:rsidRPr="00DE45B1">
        <w:rPr>
          <w:b/>
          <w:lang w:val="bg-BG"/>
        </w:rPr>
        <w:t xml:space="preserve">85. </w:t>
      </w:r>
      <w:r w:rsidRPr="00DE45B1">
        <w:rPr>
          <w:lang w:val="bg-BG"/>
        </w:rPr>
        <w:t>Щрихи към историята на църквите в Югоизточна България в две съседни епохи – възрожденската и следосвобожденската. – В: „</w:t>
      </w:r>
      <w:r w:rsidRPr="00DE45B1">
        <w:rPr>
          <w:bCs/>
          <w:lang w:val="bg-BG"/>
        </w:rPr>
        <w:t xml:space="preserve">Църквите в Югоизточна България – история и култура”. </w:t>
      </w:r>
      <w:r w:rsidRPr="00DE45B1">
        <w:rPr>
          <w:lang w:val="bg-BG"/>
        </w:rPr>
        <w:t xml:space="preserve">Научна редакция доц. д-р Иван Русев, ИПК </w:t>
      </w:r>
      <w:r w:rsidRPr="00DE45B1">
        <w:rPr>
          <w:iCs/>
          <w:lang w:val="bg-BG"/>
        </w:rPr>
        <w:t>„Светлина”</w:t>
      </w:r>
      <w:r w:rsidRPr="00DE45B1">
        <w:rPr>
          <w:lang w:val="bg-BG"/>
        </w:rPr>
        <w:t xml:space="preserve"> АД – Ямбол, 2008, с. 7–24.</w:t>
      </w:r>
    </w:p>
    <w:p w:rsidR="00F312D1" w:rsidRPr="00DE45B1" w:rsidRDefault="00F312D1" w:rsidP="006808B2">
      <w:pPr>
        <w:rPr>
          <w:lang w:val="bg-BG"/>
        </w:rPr>
      </w:pPr>
    </w:p>
    <w:p w:rsidR="006808B2" w:rsidRDefault="00D64450" w:rsidP="006808B2">
      <w:pPr>
        <w:rPr>
          <w:lang w:val="bg-BG"/>
        </w:rPr>
      </w:pPr>
      <w:r w:rsidRPr="00DE45B1">
        <w:rPr>
          <w:b/>
          <w:lang w:val="bg-BG"/>
        </w:rPr>
        <w:lastRenderedPageBreak/>
        <w:t>78</w:t>
      </w:r>
      <w:r w:rsidR="006808B2" w:rsidRPr="00DE45B1">
        <w:rPr>
          <w:b/>
          <w:lang w:val="bg-BG"/>
        </w:rPr>
        <w:t xml:space="preserve">. </w:t>
      </w:r>
      <w:r w:rsidR="006808B2" w:rsidRPr="00DE45B1">
        <w:rPr>
          <w:iCs/>
          <w:lang w:val="bg-BG"/>
        </w:rPr>
        <w:t xml:space="preserve">Дружеството в ретроспекцията на търговското право. Към корените на търговското сдружаване в Османската империя. – </w:t>
      </w:r>
      <w:r w:rsidR="006808B2" w:rsidRPr="00DE45B1">
        <w:rPr>
          <w:bCs/>
          <w:lang w:val="bg-BG"/>
        </w:rPr>
        <w:t xml:space="preserve">Счетоводна политика, </w:t>
      </w:r>
      <w:r w:rsidR="006808B2" w:rsidRPr="00DE45B1">
        <w:rPr>
          <w:iCs/>
          <w:lang w:val="bg-BG"/>
        </w:rPr>
        <w:t>2008,</w:t>
      </w:r>
      <w:r w:rsidR="006808B2" w:rsidRPr="00DE45B1">
        <w:rPr>
          <w:lang w:val="bg-BG"/>
        </w:rPr>
        <w:t xml:space="preserve"> № 1–2, с. 41–56.</w:t>
      </w:r>
    </w:p>
    <w:p w:rsidR="00F312D1" w:rsidRPr="00DE45B1" w:rsidRDefault="00F312D1" w:rsidP="006808B2">
      <w:pPr>
        <w:rPr>
          <w:lang w:val="bg-BG"/>
        </w:rPr>
      </w:pPr>
    </w:p>
    <w:p w:rsidR="006808B2" w:rsidRDefault="00D64450" w:rsidP="006808B2">
      <w:pPr>
        <w:rPr>
          <w:lang w:val="bg-BG"/>
        </w:rPr>
      </w:pPr>
      <w:r w:rsidRPr="00DE45B1">
        <w:rPr>
          <w:b/>
          <w:lang w:val="bg-BG"/>
        </w:rPr>
        <w:t>79</w:t>
      </w:r>
      <w:r w:rsidR="006808B2" w:rsidRPr="00DE45B1">
        <w:rPr>
          <w:b/>
          <w:lang w:val="bg-BG"/>
        </w:rPr>
        <w:t>.</w:t>
      </w:r>
      <w:r w:rsidR="006808B2" w:rsidRPr="00DE45B1">
        <w:rPr>
          <w:lang w:val="bg-BG"/>
        </w:rPr>
        <w:t xml:space="preserve"> Първи уроци по търговско сдружаване. Българите в търговията на Дубровник и на украинския град Нежин.</w:t>
      </w:r>
      <w:r w:rsidR="006808B2" w:rsidRPr="00DE45B1">
        <w:rPr>
          <w:iCs/>
          <w:lang w:val="bg-BG"/>
        </w:rPr>
        <w:t xml:space="preserve"> – </w:t>
      </w:r>
      <w:r w:rsidR="006808B2" w:rsidRPr="00DE45B1">
        <w:rPr>
          <w:bCs/>
          <w:lang w:val="bg-BG"/>
        </w:rPr>
        <w:t xml:space="preserve">Счетоводна политика, </w:t>
      </w:r>
      <w:r w:rsidR="006808B2" w:rsidRPr="00DE45B1">
        <w:rPr>
          <w:iCs/>
          <w:lang w:val="bg-BG"/>
        </w:rPr>
        <w:t>2008,</w:t>
      </w:r>
      <w:r w:rsidR="006808B2" w:rsidRPr="00DE45B1">
        <w:rPr>
          <w:lang w:val="bg-BG"/>
        </w:rPr>
        <w:t xml:space="preserve"> № 3–4, с. 27–43.</w:t>
      </w:r>
    </w:p>
    <w:p w:rsidR="00F312D1" w:rsidRPr="00DE45B1" w:rsidRDefault="00F312D1" w:rsidP="006808B2">
      <w:pPr>
        <w:rPr>
          <w:lang w:val="bg-BG"/>
        </w:rPr>
      </w:pPr>
    </w:p>
    <w:p w:rsidR="006808B2" w:rsidRDefault="006808B2" w:rsidP="006808B2">
      <w:pPr>
        <w:rPr>
          <w:lang w:val="bg-BG"/>
        </w:rPr>
      </w:pPr>
      <w:r w:rsidRPr="00DE45B1">
        <w:rPr>
          <w:b/>
          <w:lang w:val="bg-BG"/>
        </w:rPr>
        <w:t>8</w:t>
      </w:r>
      <w:r w:rsidR="00D64450" w:rsidRPr="00DE45B1">
        <w:rPr>
          <w:b/>
          <w:lang w:val="bg-BG"/>
        </w:rPr>
        <w:t>0</w:t>
      </w:r>
      <w:r w:rsidRPr="00DE45B1">
        <w:rPr>
          <w:b/>
          <w:lang w:val="bg-BG"/>
        </w:rPr>
        <w:t>.</w:t>
      </w:r>
      <w:r w:rsidRPr="00DE45B1">
        <w:rPr>
          <w:lang w:val="bg-BG"/>
        </w:rPr>
        <w:t xml:space="preserve"> </w:t>
      </w:r>
      <w:r w:rsidRPr="00DE45B1">
        <w:rPr>
          <w:bCs/>
          <w:iCs/>
          <w:lang w:val="bg-BG"/>
        </w:rPr>
        <w:t xml:space="preserve">Търговските дружества през Ранното възраждане – от чуждия опит към българската практика. – </w:t>
      </w:r>
      <w:r w:rsidRPr="00DE45B1">
        <w:rPr>
          <w:bCs/>
          <w:lang w:val="bg-BG"/>
        </w:rPr>
        <w:t xml:space="preserve">Счетоводна политика, </w:t>
      </w:r>
      <w:r w:rsidRPr="00DE45B1">
        <w:rPr>
          <w:iCs/>
          <w:lang w:val="bg-BG"/>
        </w:rPr>
        <w:t>2008,</w:t>
      </w:r>
      <w:r w:rsidRPr="00DE45B1">
        <w:rPr>
          <w:lang w:val="bg-BG"/>
        </w:rPr>
        <w:t xml:space="preserve"> № 5–6, с. 34–50.</w:t>
      </w:r>
    </w:p>
    <w:p w:rsidR="00F312D1" w:rsidRPr="00DE45B1" w:rsidRDefault="00F312D1" w:rsidP="006808B2">
      <w:pPr>
        <w:rPr>
          <w:lang w:val="bg-BG"/>
        </w:rPr>
      </w:pPr>
    </w:p>
    <w:p w:rsidR="006808B2" w:rsidRDefault="006808B2" w:rsidP="006808B2">
      <w:pPr>
        <w:rPr>
          <w:lang w:val="bg-BG"/>
        </w:rPr>
      </w:pPr>
      <w:r w:rsidRPr="00DE45B1">
        <w:rPr>
          <w:b/>
          <w:lang w:val="bg-BG"/>
        </w:rPr>
        <w:t>8</w:t>
      </w:r>
      <w:r w:rsidR="00D64450" w:rsidRPr="00DE45B1">
        <w:rPr>
          <w:b/>
          <w:lang w:val="bg-BG"/>
        </w:rPr>
        <w:t>1</w:t>
      </w:r>
      <w:r w:rsidRPr="00DE45B1">
        <w:rPr>
          <w:b/>
          <w:lang w:val="bg-BG"/>
        </w:rPr>
        <w:t xml:space="preserve">. </w:t>
      </w:r>
      <w:r w:rsidRPr="00DE45B1">
        <w:rPr>
          <w:bCs/>
          <w:iCs/>
          <w:lang w:val="bg-BG"/>
        </w:rPr>
        <w:t xml:space="preserve">Търговските дружества на българите през Възраждането – пътят на една еволюция. – </w:t>
      </w:r>
      <w:r w:rsidRPr="00DE45B1">
        <w:rPr>
          <w:bCs/>
          <w:lang w:val="bg-BG"/>
        </w:rPr>
        <w:t xml:space="preserve">Счетоводна политика, </w:t>
      </w:r>
      <w:r w:rsidRPr="00DE45B1">
        <w:rPr>
          <w:iCs/>
          <w:lang w:val="bg-BG"/>
        </w:rPr>
        <w:t>2008,</w:t>
      </w:r>
      <w:r w:rsidRPr="00DE45B1">
        <w:rPr>
          <w:lang w:val="bg-BG"/>
        </w:rPr>
        <w:t xml:space="preserve"> № 7–8, с. 37–54.</w:t>
      </w:r>
    </w:p>
    <w:p w:rsidR="00F312D1" w:rsidRPr="00DE45B1" w:rsidRDefault="00F312D1" w:rsidP="006808B2">
      <w:pPr>
        <w:rPr>
          <w:lang w:val="bg-BG"/>
        </w:rPr>
      </w:pPr>
    </w:p>
    <w:p w:rsidR="006808B2" w:rsidRDefault="00D64450" w:rsidP="006808B2">
      <w:pPr>
        <w:pStyle w:val="a3"/>
        <w:jc w:val="left"/>
        <w:rPr>
          <w:szCs w:val="24"/>
        </w:rPr>
      </w:pPr>
      <w:r w:rsidRPr="00DE45B1">
        <w:rPr>
          <w:b/>
          <w:iCs/>
          <w:szCs w:val="24"/>
        </w:rPr>
        <w:t>82</w:t>
      </w:r>
      <w:r w:rsidR="006808B2" w:rsidRPr="00DE45B1">
        <w:rPr>
          <w:b/>
          <w:iCs/>
          <w:szCs w:val="24"/>
        </w:rPr>
        <w:t xml:space="preserve">. </w:t>
      </w:r>
      <w:r w:rsidR="006808B2" w:rsidRPr="00DE45B1">
        <w:rPr>
          <w:bCs/>
          <w:szCs w:val="24"/>
        </w:rPr>
        <w:t xml:space="preserve">Зараждане и еволюция на модерното търговско право – Франция, Европа, Османската империя и българите. – Счетоводна политика, </w:t>
      </w:r>
      <w:r w:rsidR="006808B2" w:rsidRPr="00DE45B1">
        <w:rPr>
          <w:iCs/>
          <w:szCs w:val="24"/>
        </w:rPr>
        <w:t>2008,</w:t>
      </w:r>
      <w:r w:rsidR="006808B2" w:rsidRPr="00DE45B1">
        <w:rPr>
          <w:szCs w:val="24"/>
        </w:rPr>
        <w:t xml:space="preserve"> № 9–10, с. 29–48.</w:t>
      </w:r>
    </w:p>
    <w:p w:rsidR="00F312D1" w:rsidRPr="00DE45B1" w:rsidRDefault="00F312D1" w:rsidP="006808B2">
      <w:pPr>
        <w:pStyle w:val="a3"/>
        <w:jc w:val="left"/>
        <w:rPr>
          <w:szCs w:val="24"/>
        </w:rPr>
      </w:pPr>
    </w:p>
    <w:p w:rsidR="006808B2" w:rsidRDefault="00D64450" w:rsidP="006808B2">
      <w:pPr>
        <w:pStyle w:val="a3"/>
        <w:jc w:val="left"/>
        <w:rPr>
          <w:szCs w:val="24"/>
        </w:rPr>
      </w:pPr>
      <w:r w:rsidRPr="00DE45B1">
        <w:rPr>
          <w:b/>
          <w:szCs w:val="24"/>
        </w:rPr>
        <w:t>83</w:t>
      </w:r>
      <w:r w:rsidR="006808B2" w:rsidRPr="00DE45B1">
        <w:rPr>
          <w:b/>
          <w:szCs w:val="24"/>
        </w:rPr>
        <w:t xml:space="preserve">. </w:t>
      </w:r>
      <w:r w:rsidR="006808B2" w:rsidRPr="00DE45B1">
        <w:rPr>
          <w:szCs w:val="24"/>
        </w:rPr>
        <w:t>Един нов поглед към сливенската история в „Будна памет за Сливен”. – Предговор към книгата: Бояджиев, А. Будна памет за Сливен. Издателство Агенция КОМПАС ООД – Сливен, 2008, с. 5–8.</w:t>
      </w:r>
    </w:p>
    <w:p w:rsidR="00F312D1" w:rsidRPr="00DE45B1" w:rsidRDefault="00F312D1" w:rsidP="006808B2">
      <w:pPr>
        <w:pStyle w:val="a3"/>
        <w:jc w:val="left"/>
        <w:rPr>
          <w:szCs w:val="24"/>
        </w:rPr>
      </w:pPr>
    </w:p>
    <w:p w:rsidR="006808B2" w:rsidRPr="00DE45B1" w:rsidRDefault="00D64450" w:rsidP="006808B2">
      <w:pPr>
        <w:rPr>
          <w:iCs/>
          <w:lang w:val="bg-BG"/>
        </w:rPr>
      </w:pPr>
      <w:r w:rsidRPr="00DE45B1">
        <w:rPr>
          <w:b/>
          <w:lang w:val="bg-BG"/>
        </w:rPr>
        <w:t>84</w:t>
      </w:r>
      <w:r w:rsidR="006808B2" w:rsidRPr="00DE45B1">
        <w:rPr>
          <w:b/>
          <w:lang w:val="bg-BG"/>
        </w:rPr>
        <w:t xml:space="preserve">. </w:t>
      </w:r>
      <w:r w:rsidR="006808B2" w:rsidRPr="00DE45B1">
        <w:rPr>
          <w:lang w:val="bg-BG"/>
        </w:rPr>
        <w:t xml:space="preserve">Европейски идеи и влияния в българското търговско образование през Възраждането. – Балканските измерения на фамилията Мустакови. Сборник с материали от Международна научна конференция Габрово, </w:t>
      </w:r>
      <w:r w:rsidR="006808B2" w:rsidRPr="00DE45B1">
        <w:rPr>
          <w:iCs/>
          <w:lang w:val="bg-BG"/>
        </w:rPr>
        <w:t>18–19 септември 2007 г., Университетско издателство – София, 2008, с. 60–79.</w:t>
      </w:r>
    </w:p>
    <w:p w:rsidR="006808B2" w:rsidRPr="00DE45B1" w:rsidRDefault="006808B2" w:rsidP="006808B2">
      <w:pPr>
        <w:rPr>
          <w:lang w:val="bg-BG"/>
        </w:rPr>
      </w:pPr>
    </w:p>
    <w:p w:rsidR="006808B2" w:rsidRDefault="00D64450" w:rsidP="006808B2">
      <w:pPr>
        <w:rPr>
          <w:lang w:val="bg-BG"/>
        </w:rPr>
      </w:pPr>
      <w:r w:rsidRPr="00DE45B1">
        <w:rPr>
          <w:b/>
          <w:lang w:val="bg-BG"/>
        </w:rPr>
        <w:t>85</w:t>
      </w:r>
      <w:r w:rsidR="006808B2" w:rsidRPr="00DE45B1">
        <w:rPr>
          <w:b/>
          <w:lang w:val="bg-BG"/>
        </w:rPr>
        <w:t xml:space="preserve">. </w:t>
      </w:r>
      <w:r w:rsidR="006808B2" w:rsidRPr="00DE45B1">
        <w:rPr>
          <w:lang w:val="bg-BG"/>
        </w:rPr>
        <w:t>Европейското консулско присъствие в българските земи през 40-те години на XIX в. – В: Сб. в чест на 70-годишнината на акад. Константин Косев, Академично издателство „Проф. М. Дринов” – София, 2009, с. 269–282.</w:t>
      </w:r>
    </w:p>
    <w:p w:rsidR="00F312D1" w:rsidRPr="00DE45B1" w:rsidRDefault="00F312D1" w:rsidP="006808B2">
      <w:pPr>
        <w:rPr>
          <w:lang w:val="bg-BG"/>
        </w:rPr>
      </w:pPr>
    </w:p>
    <w:p w:rsidR="006808B2" w:rsidRDefault="00D64450" w:rsidP="006808B2">
      <w:pPr>
        <w:rPr>
          <w:lang w:val="bg-BG"/>
        </w:rPr>
      </w:pPr>
      <w:r w:rsidRPr="00DE45B1">
        <w:rPr>
          <w:b/>
          <w:bCs/>
          <w:lang w:val="bg-BG"/>
        </w:rPr>
        <w:t>86</w:t>
      </w:r>
      <w:r w:rsidR="006808B2" w:rsidRPr="00DE45B1">
        <w:rPr>
          <w:b/>
          <w:bCs/>
          <w:lang w:val="bg-BG"/>
        </w:rPr>
        <w:t xml:space="preserve">. </w:t>
      </w:r>
      <w:r w:rsidR="006808B2" w:rsidRPr="00DE45B1">
        <w:rPr>
          <w:bCs/>
          <w:lang w:val="bg-BG"/>
        </w:rPr>
        <w:t xml:space="preserve">От ентусиазма на търговците до професионализма на дипломатите. Щрихи към портрета на френския консул в българските земи през XIX в. – В: Историк със съдба на творец и преподавател. Сборник в чест на 60-годишнината на проф. д.и.н. Людмил </w:t>
      </w:r>
      <w:r w:rsidR="006808B2" w:rsidRPr="00DE45B1">
        <w:rPr>
          <w:lang w:val="bg-BG"/>
        </w:rPr>
        <w:t>Спасов. Изд. „Фабер” – В. Търново, Т. І, 2009, с. 108–117.</w:t>
      </w:r>
    </w:p>
    <w:p w:rsidR="00F312D1" w:rsidRPr="00DE45B1" w:rsidRDefault="00F312D1" w:rsidP="006808B2">
      <w:pPr>
        <w:rPr>
          <w:lang w:val="bg-BG"/>
        </w:rPr>
      </w:pPr>
    </w:p>
    <w:p w:rsidR="006808B2" w:rsidRDefault="00D64450" w:rsidP="006808B2">
      <w:pPr>
        <w:pStyle w:val="21"/>
        <w:spacing w:after="0" w:line="240" w:lineRule="auto"/>
        <w:ind w:left="0"/>
        <w:rPr>
          <w:lang w:val="bg-BG"/>
        </w:rPr>
      </w:pPr>
      <w:r w:rsidRPr="00DE45B1">
        <w:rPr>
          <w:b/>
          <w:bCs/>
          <w:lang w:val="bg-BG"/>
        </w:rPr>
        <w:t>87</w:t>
      </w:r>
      <w:r w:rsidR="006808B2" w:rsidRPr="00DE45B1">
        <w:rPr>
          <w:b/>
          <w:bCs/>
          <w:lang w:val="bg-BG"/>
        </w:rPr>
        <w:t xml:space="preserve">. </w:t>
      </w:r>
      <w:r w:rsidR="006808B2" w:rsidRPr="00DE45B1">
        <w:rPr>
          <w:lang w:val="bg-BG"/>
        </w:rPr>
        <w:t>Зараждането на счетоводните знания през епохата на Българското възраждане и европейските влияния – пътят на едно изследване между известното и хипотезата. – Годишник на Института на дипломираните експерт-счетоводители. София, 2009, с. 107–134.</w:t>
      </w:r>
    </w:p>
    <w:p w:rsidR="00F312D1" w:rsidRPr="00DE45B1" w:rsidRDefault="00F312D1" w:rsidP="006808B2">
      <w:pPr>
        <w:pStyle w:val="21"/>
        <w:spacing w:after="0" w:line="240" w:lineRule="auto"/>
        <w:ind w:left="0"/>
        <w:rPr>
          <w:lang w:val="bg-BG"/>
        </w:rPr>
      </w:pPr>
    </w:p>
    <w:p w:rsidR="006808B2" w:rsidRDefault="00D64450" w:rsidP="006808B2">
      <w:pPr>
        <w:rPr>
          <w:lang w:val="bg-BG"/>
        </w:rPr>
      </w:pPr>
      <w:r w:rsidRPr="00DE45B1">
        <w:rPr>
          <w:b/>
          <w:bCs/>
          <w:lang w:val="bg-BG"/>
        </w:rPr>
        <w:t>88</w:t>
      </w:r>
      <w:r w:rsidR="006808B2" w:rsidRPr="00DE45B1">
        <w:rPr>
          <w:b/>
          <w:bCs/>
          <w:lang w:val="bg-BG"/>
        </w:rPr>
        <w:t xml:space="preserve">. </w:t>
      </w:r>
      <w:r w:rsidR="006808B2" w:rsidRPr="00DE45B1">
        <w:rPr>
          <w:lang w:val="bg-BG"/>
        </w:rPr>
        <w:t xml:space="preserve">За храма и неговата „история”. – В: </w:t>
      </w:r>
      <w:r w:rsidR="006808B2" w:rsidRPr="00DE45B1">
        <w:rPr>
          <w:bCs/>
          <w:lang w:val="bg-BG"/>
        </w:rPr>
        <w:t>Берова, Д.</w:t>
      </w:r>
      <w:r w:rsidR="006808B2" w:rsidRPr="00DE45B1">
        <w:rPr>
          <w:lang w:val="bg-BG"/>
        </w:rPr>
        <w:t xml:space="preserve"> Ямболската църква „Св. Георги” – пазител на православната вяра и на българския дух. Ямбол, 2009, с. 8–9.</w:t>
      </w:r>
    </w:p>
    <w:p w:rsidR="00F312D1" w:rsidRPr="00DE45B1" w:rsidRDefault="00F312D1" w:rsidP="006808B2">
      <w:pPr>
        <w:rPr>
          <w:lang w:val="bg-BG"/>
        </w:rPr>
      </w:pPr>
    </w:p>
    <w:p w:rsidR="006808B2" w:rsidRDefault="00D64450" w:rsidP="006808B2">
      <w:pPr>
        <w:rPr>
          <w:iCs/>
          <w:lang w:val="bg-BG"/>
        </w:rPr>
      </w:pPr>
      <w:r w:rsidRPr="00DE45B1">
        <w:rPr>
          <w:b/>
          <w:bCs/>
          <w:lang w:val="bg-BG"/>
        </w:rPr>
        <w:t>89</w:t>
      </w:r>
      <w:r w:rsidR="006808B2" w:rsidRPr="00DE45B1">
        <w:rPr>
          <w:b/>
          <w:bCs/>
          <w:lang w:val="bg-BG"/>
        </w:rPr>
        <w:t>.</w:t>
      </w:r>
      <w:r w:rsidR="006808B2" w:rsidRPr="00DE45B1">
        <w:rPr>
          <w:lang w:val="bg-BG"/>
        </w:rPr>
        <w:t xml:space="preserve"> </w:t>
      </w:r>
      <w:r w:rsidR="006808B2" w:rsidRPr="00DE45B1">
        <w:rPr>
          <w:iCs/>
          <w:lang w:val="bg-BG"/>
        </w:rPr>
        <w:t>Концепциите за търговското дружество и за модерното счетоводство в публикациите на българските възрожденци просветители. – Счетоводна политика, 2009, № 1–2, с. 48–63.</w:t>
      </w:r>
    </w:p>
    <w:p w:rsidR="00F312D1" w:rsidRPr="00DE45B1" w:rsidRDefault="00F312D1" w:rsidP="006808B2">
      <w:pPr>
        <w:rPr>
          <w:iCs/>
          <w:lang w:val="bg-BG"/>
        </w:rPr>
      </w:pPr>
    </w:p>
    <w:p w:rsidR="006808B2" w:rsidRDefault="006808B2" w:rsidP="006808B2">
      <w:pPr>
        <w:rPr>
          <w:lang w:val="bg-BG"/>
        </w:rPr>
      </w:pPr>
      <w:r w:rsidRPr="00DE45B1">
        <w:rPr>
          <w:b/>
          <w:bCs/>
          <w:lang w:val="bg-BG"/>
        </w:rPr>
        <w:lastRenderedPageBreak/>
        <w:t>9</w:t>
      </w:r>
      <w:r w:rsidR="00D64450" w:rsidRPr="00DE45B1">
        <w:rPr>
          <w:b/>
          <w:bCs/>
          <w:lang w:val="bg-BG"/>
        </w:rPr>
        <w:t>0</w:t>
      </w:r>
      <w:r w:rsidRPr="00DE45B1">
        <w:rPr>
          <w:b/>
          <w:bCs/>
          <w:lang w:val="bg-BG"/>
        </w:rPr>
        <w:t xml:space="preserve">. </w:t>
      </w:r>
      <w:r w:rsidRPr="00DE45B1">
        <w:rPr>
          <w:iCs/>
          <w:lang w:val="bg-BG"/>
        </w:rPr>
        <w:t xml:space="preserve">Прояви на модерна организация и счетоводство в дейността на възрожденските фирми от Сливенско-Котленския край, Пловдив и Казанлък през XIX в. – </w:t>
      </w:r>
      <w:r w:rsidRPr="00DE45B1">
        <w:rPr>
          <w:lang w:val="bg-BG"/>
        </w:rPr>
        <w:t>Счетоводна политика, 2009, № 3–4, с. 42–62.</w:t>
      </w:r>
    </w:p>
    <w:p w:rsidR="00F312D1" w:rsidRPr="00DE45B1" w:rsidRDefault="00F312D1" w:rsidP="006808B2">
      <w:pPr>
        <w:rPr>
          <w:lang w:val="bg-BG"/>
        </w:rPr>
      </w:pPr>
    </w:p>
    <w:p w:rsidR="006808B2" w:rsidRDefault="00D64450" w:rsidP="006808B2">
      <w:pPr>
        <w:rPr>
          <w:lang w:val="bg-BG"/>
        </w:rPr>
      </w:pPr>
      <w:r w:rsidRPr="00DE45B1">
        <w:rPr>
          <w:b/>
          <w:bCs/>
          <w:lang w:val="bg-BG"/>
        </w:rPr>
        <w:t>91</w:t>
      </w:r>
      <w:r w:rsidR="006808B2" w:rsidRPr="00DE45B1">
        <w:rPr>
          <w:b/>
          <w:bCs/>
          <w:lang w:val="bg-BG"/>
        </w:rPr>
        <w:t xml:space="preserve">. </w:t>
      </w:r>
      <w:r w:rsidR="006808B2" w:rsidRPr="00DE45B1">
        <w:rPr>
          <w:iCs/>
          <w:lang w:val="bg-BG"/>
        </w:rPr>
        <w:t xml:space="preserve">Прояви на модерна организация и счетоводство в дейността на възрожденските фирми в Габрово, Свищов и Троян през XIX в. – </w:t>
      </w:r>
      <w:r w:rsidR="006808B2" w:rsidRPr="00DE45B1">
        <w:rPr>
          <w:lang w:val="bg-BG"/>
        </w:rPr>
        <w:t>Счетоводна политика, 2009, № 5–6, с. 43–60.</w:t>
      </w:r>
    </w:p>
    <w:p w:rsidR="00F312D1" w:rsidRPr="00DE45B1" w:rsidRDefault="00F312D1" w:rsidP="006808B2">
      <w:pPr>
        <w:rPr>
          <w:b/>
          <w:bCs/>
          <w:lang w:val="bg-BG"/>
        </w:rPr>
      </w:pPr>
    </w:p>
    <w:p w:rsidR="006808B2" w:rsidRDefault="00D64450" w:rsidP="006808B2">
      <w:pPr>
        <w:rPr>
          <w:lang w:val="bg-BG"/>
        </w:rPr>
      </w:pPr>
      <w:r w:rsidRPr="00DE45B1">
        <w:rPr>
          <w:b/>
          <w:bCs/>
          <w:lang w:val="bg-BG"/>
        </w:rPr>
        <w:t>92</w:t>
      </w:r>
      <w:r w:rsidR="006808B2" w:rsidRPr="00DE45B1">
        <w:rPr>
          <w:b/>
          <w:bCs/>
          <w:lang w:val="bg-BG"/>
        </w:rPr>
        <w:t xml:space="preserve">. </w:t>
      </w:r>
      <w:r w:rsidR="006808B2" w:rsidRPr="00DE45B1">
        <w:rPr>
          <w:iCs/>
          <w:lang w:val="bg-BG"/>
        </w:rPr>
        <w:t xml:space="preserve">Прояви на модерна организация и счетоводство в дейността на възрожденските фирми в Търново през XIX в. – </w:t>
      </w:r>
      <w:r w:rsidR="006808B2" w:rsidRPr="00DE45B1">
        <w:rPr>
          <w:lang w:val="bg-BG"/>
        </w:rPr>
        <w:t>Счетоводна политика, 2009, № 7–8, с. 48–64.</w:t>
      </w:r>
    </w:p>
    <w:p w:rsidR="00F312D1" w:rsidRPr="00DE45B1" w:rsidRDefault="00F312D1" w:rsidP="006808B2">
      <w:pPr>
        <w:rPr>
          <w:lang w:val="bg-BG"/>
        </w:rPr>
      </w:pPr>
    </w:p>
    <w:p w:rsidR="006808B2" w:rsidRPr="00DE45B1" w:rsidRDefault="00D64450" w:rsidP="006808B2">
      <w:pPr>
        <w:rPr>
          <w:lang w:val="bg-BG"/>
        </w:rPr>
      </w:pPr>
      <w:r w:rsidRPr="00DE45B1">
        <w:rPr>
          <w:b/>
          <w:bCs/>
          <w:lang w:val="bg-BG"/>
        </w:rPr>
        <w:t>93</w:t>
      </w:r>
      <w:r w:rsidR="006808B2" w:rsidRPr="00DE45B1">
        <w:rPr>
          <w:b/>
          <w:bCs/>
          <w:lang w:val="bg-BG"/>
        </w:rPr>
        <w:t xml:space="preserve">. </w:t>
      </w:r>
      <w:r w:rsidR="006808B2" w:rsidRPr="00DE45B1">
        <w:rPr>
          <w:iCs/>
          <w:lang w:val="bg-BG"/>
        </w:rPr>
        <w:t xml:space="preserve">Прояви на модерна организация и счетоводство в дейността на възрожденските фирми във Варна през XIX в. – </w:t>
      </w:r>
      <w:r w:rsidR="006808B2" w:rsidRPr="00DE45B1">
        <w:rPr>
          <w:lang w:val="bg-BG"/>
        </w:rPr>
        <w:t>Счетоводна политика, 2009, № 9–10, с. 50–64.</w:t>
      </w:r>
    </w:p>
    <w:p w:rsidR="006808B2" w:rsidRPr="00F312D1" w:rsidRDefault="006808B2" w:rsidP="006808B2">
      <w:pPr>
        <w:rPr>
          <w:lang w:val="bg-BG"/>
        </w:rPr>
      </w:pPr>
    </w:p>
    <w:p w:rsidR="006808B2" w:rsidRDefault="0085309D" w:rsidP="006808B2">
      <w:pPr>
        <w:rPr>
          <w:lang w:val="bg-BG"/>
        </w:rPr>
      </w:pPr>
      <w:r w:rsidRPr="00DE45B1">
        <w:rPr>
          <w:b/>
          <w:iCs/>
          <w:lang w:val="bg-BG"/>
        </w:rPr>
        <w:t>94</w:t>
      </w:r>
      <w:r w:rsidR="00A17166" w:rsidRPr="00DE45B1">
        <w:rPr>
          <w:b/>
          <w:iCs/>
          <w:lang w:val="bg-BG"/>
        </w:rPr>
        <w:t>.</w:t>
      </w:r>
      <w:r w:rsidR="00A17166" w:rsidRPr="00DE45B1">
        <w:rPr>
          <w:iCs/>
          <w:lang w:val="bg-BG"/>
        </w:rPr>
        <w:t xml:space="preserve"> </w:t>
      </w:r>
      <w:r w:rsidR="006808B2" w:rsidRPr="00DE45B1">
        <w:rPr>
          <w:iCs/>
          <w:lang w:val="bg-BG"/>
        </w:rPr>
        <w:t xml:space="preserve">Прояви на модерна организация и счетоводство в дейността на възрожденските фирми в Русе през XIX в. – </w:t>
      </w:r>
      <w:r w:rsidR="006808B2" w:rsidRPr="00DE45B1">
        <w:rPr>
          <w:lang w:val="bg-BG"/>
        </w:rPr>
        <w:t>Счетоводна политика, 2010, № 1–2, с. 49–62.</w:t>
      </w:r>
    </w:p>
    <w:p w:rsidR="00F312D1" w:rsidRPr="00DE45B1" w:rsidRDefault="00F312D1" w:rsidP="006808B2">
      <w:pPr>
        <w:rPr>
          <w:lang w:val="bg-BG"/>
        </w:rPr>
      </w:pPr>
    </w:p>
    <w:p w:rsidR="006808B2" w:rsidRDefault="0085309D" w:rsidP="006808B2">
      <w:pPr>
        <w:rPr>
          <w:lang w:val="bg-BG"/>
        </w:rPr>
      </w:pPr>
      <w:r w:rsidRPr="00DE45B1">
        <w:rPr>
          <w:b/>
          <w:bCs/>
          <w:lang w:val="bg-BG"/>
        </w:rPr>
        <w:t>95</w:t>
      </w:r>
      <w:r w:rsidR="006808B2" w:rsidRPr="00DE45B1">
        <w:rPr>
          <w:b/>
          <w:bCs/>
          <w:lang w:val="bg-BG"/>
        </w:rPr>
        <w:t xml:space="preserve">. </w:t>
      </w:r>
      <w:r w:rsidR="006808B2" w:rsidRPr="00DE45B1">
        <w:rPr>
          <w:iCs/>
          <w:lang w:val="bg-BG"/>
        </w:rPr>
        <w:t xml:space="preserve">Прояви на модерна организация и счетоводство в дейността на възрожденските фирми във Видин и Самоков през XIX в. – </w:t>
      </w:r>
      <w:r w:rsidR="006808B2" w:rsidRPr="00DE45B1">
        <w:rPr>
          <w:lang w:val="bg-BG"/>
        </w:rPr>
        <w:t>Счетоводна политика, 2010, № 3–4, с. 51–64.</w:t>
      </w:r>
    </w:p>
    <w:p w:rsidR="00F312D1" w:rsidRPr="00DE45B1" w:rsidRDefault="00F312D1" w:rsidP="006808B2">
      <w:pPr>
        <w:rPr>
          <w:lang w:val="bg-BG"/>
        </w:rPr>
      </w:pPr>
    </w:p>
    <w:p w:rsidR="006808B2" w:rsidRDefault="0085309D" w:rsidP="006808B2">
      <w:pPr>
        <w:rPr>
          <w:lang w:val="bg-BG"/>
        </w:rPr>
      </w:pPr>
      <w:r w:rsidRPr="00DE45B1">
        <w:rPr>
          <w:b/>
          <w:bCs/>
          <w:lang w:val="bg-BG"/>
        </w:rPr>
        <w:t>96</w:t>
      </w:r>
      <w:r w:rsidR="006808B2" w:rsidRPr="00DE45B1">
        <w:rPr>
          <w:b/>
          <w:bCs/>
          <w:lang w:val="bg-BG"/>
        </w:rPr>
        <w:t xml:space="preserve">. </w:t>
      </w:r>
      <w:r w:rsidR="006808B2" w:rsidRPr="00DE45B1">
        <w:rPr>
          <w:lang w:val="bg-BG"/>
        </w:rPr>
        <w:t>Акционерните и лихварско-кредитните дружества през Възраждането и тяхното счетоводство. Опитът на пловдивските и самоковските възрожденци. – Счетоводна политика, 2010, № 5–6, с. 47–62.</w:t>
      </w:r>
    </w:p>
    <w:p w:rsidR="00F312D1" w:rsidRPr="00DE45B1" w:rsidRDefault="00F312D1" w:rsidP="006808B2">
      <w:pPr>
        <w:rPr>
          <w:lang w:val="bg-BG"/>
        </w:rPr>
      </w:pPr>
    </w:p>
    <w:p w:rsidR="006808B2" w:rsidRDefault="0085309D" w:rsidP="006808B2">
      <w:pPr>
        <w:rPr>
          <w:lang w:val="bg-BG"/>
        </w:rPr>
      </w:pPr>
      <w:r w:rsidRPr="00DE45B1">
        <w:rPr>
          <w:b/>
          <w:lang w:val="bg-BG"/>
        </w:rPr>
        <w:t>9</w:t>
      </w:r>
      <w:r w:rsidR="00A17166" w:rsidRPr="00DE45B1">
        <w:rPr>
          <w:b/>
          <w:lang w:val="bg-BG"/>
        </w:rPr>
        <w:t>7</w:t>
      </w:r>
      <w:r w:rsidR="006808B2" w:rsidRPr="00DE45B1">
        <w:rPr>
          <w:b/>
          <w:lang w:val="bg-BG"/>
        </w:rPr>
        <w:t>.</w:t>
      </w:r>
      <w:r w:rsidR="006808B2" w:rsidRPr="00DE45B1">
        <w:rPr>
          <w:lang w:val="bg-BG"/>
        </w:rPr>
        <w:t xml:space="preserve"> </w:t>
      </w:r>
      <w:r w:rsidR="006808B2" w:rsidRPr="00DE45B1">
        <w:rPr>
          <w:bCs/>
          <w:lang w:val="bg-BG"/>
        </w:rPr>
        <w:t xml:space="preserve">Акционерните и лихварско-кредитните дружества през Възраждането и тяхното счетоводство. Опитът на сливенските и габровските възрожденци. – </w:t>
      </w:r>
      <w:r w:rsidR="006808B2" w:rsidRPr="00DE45B1">
        <w:rPr>
          <w:lang w:val="bg-BG"/>
        </w:rPr>
        <w:t>Счетоводна политика, 2010, № 7–8, с. 49–64.</w:t>
      </w:r>
    </w:p>
    <w:p w:rsidR="00F312D1" w:rsidRPr="00DE45B1" w:rsidRDefault="00F312D1" w:rsidP="006808B2">
      <w:pPr>
        <w:rPr>
          <w:lang w:val="bg-BG"/>
        </w:rPr>
      </w:pPr>
    </w:p>
    <w:p w:rsidR="006808B2" w:rsidRDefault="0085309D" w:rsidP="006808B2">
      <w:pPr>
        <w:rPr>
          <w:lang w:val="bg-BG"/>
        </w:rPr>
      </w:pPr>
      <w:r w:rsidRPr="00DE45B1">
        <w:rPr>
          <w:b/>
          <w:lang w:val="bg-BG"/>
        </w:rPr>
        <w:t>9</w:t>
      </w:r>
      <w:r w:rsidR="00A17166" w:rsidRPr="00DE45B1">
        <w:rPr>
          <w:b/>
          <w:lang w:val="bg-BG"/>
        </w:rPr>
        <w:t>8</w:t>
      </w:r>
      <w:r w:rsidR="006808B2" w:rsidRPr="00DE45B1">
        <w:rPr>
          <w:b/>
          <w:lang w:val="bg-BG"/>
        </w:rPr>
        <w:t xml:space="preserve">. </w:t>
      </w:r>
      <w:r w:rsidR="006808B2" w:rsidRPr="00DE45B1">
        <w:rPr>
          <w:bCs/>
          <w:lang w:val="bg-BG"/>
        </w:rPr>
        <w:t xml:space="preserve">Акционерните и лихварско-кредитните дружества през Възраждането и тяхното счетоводство. Опитът на българите в Цариград и в емиграция. – </w:t>
      </w:r>
      <w:r w:rsidR="006808B2" w:rsidRPr="00DE45B1">
        <w:rPr>
          <w:lang w:val="bg-BG"/>
        </w:rPr>
        <w:t>Счетоводна политика, 2010, № 9–10, с. 52–64.</w:t>
      </w:r>
    </w:p>
    <w:p w:rsidR="00F312D1" w:rsidRPr="00DE45B1" w:rsidRDefault="00F312D1" w:rsidP="006808B2">
      <w:pPr>
        <w:rPr>
          <w:lang w:val="bg-BG"/>
        </w:rPr>
      </w:pPr>
    </w:p>
    <w:p w:rsidR="006808B2" w:rsidRDefault="00941E3A" w:rsidP="006808B2">
      <w:pPr>
        <w:rPr>
          <w:lang w:val="bg-BG"/>
        </w:rPr>
      </w:pPr>
      <w:r w:rsidRPr="00DE45B1">
        <w:rPr>
          <w:b/>
          <w:bCs/>
          <w:lang w:val="bg-BG"/>
        </w:rPr>
        <w:t>9</w:t>
      </w:r>
      <w:r w:rsidR="00A17166" w:rsidRPr="00DE45B1">
        <w:rPr>
          <w:b/>
          <w:bCs/>
          <w:lang w:val="bg-BG"/>
        </w:rPr>
        <w:t>9</w:t>
      </w:r>
      <w:r w:rsidR="006808B2" w:rsidRPr="00DE45B1">
        <w:rPr>
          <w:b/>
          <w:bCs/>
          <w:lang w:val="bg-BG"/>
        </w:rPr>
        <w:t xml:space="preserve">. </w:t>
      </w:r>
      <w:r w:rsidR="006808B2" w:rsidRPr="00DE45B1">
        <w:rPr>
          <w:lang w:val="bg-BG"/>
        </w:rPr>
        <w:t>Кримската война (1853–1856) и изграждането на първите телеграфни линии в българските земи. По новооткрити документи от френските архиви. – В: Сб. „Sine ira et studio. Изследвания в памет на проф. Зина Маркова”. Академично издателство „Проф. Марин Дринов”, София, 2010, с. 361–373.</w:t>
      </w:r>
    </w:p>
    <w:p w:rsidR="00F312D1" w:rsidRPr="00DE45B1" w:rsidRDefault="00F312D1" w:rsidP="006808B2">
      <w:pPr>
        <w:rPr>
          <w:b/>
          <w:bCs/>
          <w:lang w:val="bg-BG"/>
        </w:rPr>
      </w:pPr>
    </w:p>
    <w:p w:rsidR="006808B2" w:rsidRDefault="008E4439" w:rsidP="006808B2">
      <w:pPr>
        <w:rPr>
          <w:bCs/>
          <w:lang w:val="bg-BG"/>
        </w:rPr>
      </w:pPr>
      <w:r w:rsidRPr="00DE45B1">
        <w:rPr>
          <w:b/>
          <w:lang w:val="bg-BG"/>
        </w:rPr>
        <w:t>1</w:t>
      </w:r>
      <w:r w:rsidR="00A17166" w:rsidRPr="00DE45B1">
        <w:rPr>
          <w:b/>
          <w:lang w:val="bg-BG"/>
        </w:rPr>
        <w:t>0</w:t>
      </w:r>
      <w:r w:rsidR="00941E3A" w:rsidRPr="00DE45B1">
        <w:rPr>
          <w:b/>
          <w:lang w:val="bg-BG"/>
        </w:rPr>
        <w:t>0</w:t>
      </w:r>
      <w:r w:rsidR="006808B2" w:rsidRPr="00DE45B1">
        <w:rPr>
          <w:b/>
          <w:lang w:val="bg-BG"/>
        </w:rPr>
        <w:t xml:space="preserve">. </w:t>
      </w:r>
      <w:r w:rsidR="006808B2" w:rsidRPr="00DE45B1">
        <w:rPr>
          <w:bCs/>
          <w:lang w:val="bg-BG"/>
        </w:rPr>
        <w:t>Културното наследство на Българското възраждане като туристически ресурс. – В: Сб. „Алтернативи за развитие на съвременния туризъм. Сборник доклади от научна конференция”. Издателство „Наука и икономика”, Икономически университет – Варна, 2010, с. 617–621.</w:t>
      </w:r>
    </w:p>
    <w:p w:rsidR="00F312D1" w:rsidRPr="00DE45B1" w:rsidRDefault="00F312D1" w:rsidP="006808B2">
      <w:pPr>
        <w:rPr>
          <w:bCs/>
          <w:lang w:val="bg-BG"/>
        </w:rPr>
      </w:pPr>
    </w:p>
    <w:p w:rsidR="006808B2" w:rsidRDefault="008E4439" w:rsidP="006808B2">
      <w:pPr>
        <w:rPr>
          <w:lang w:val="bg-BG"/>
        </w:rPr>
      </w:pPr>
      <w:r w:rsidRPr="00DE45B1">
        <w:rPr>
          <w:b/>
          <w:lang w:val="bg-BG"/>
        </w:rPr>
        <w:t>1</w:t>
      </w:r>
      <w:r w:rsidR="00941E3A" w:rsidRPr="00DE45B1">
        <w:rPr>
          <w:b/>
          <w:lang w:val="bg-BG"/>
        </w:rPr>
        <w:t>0</w:t>
      </w:r>
      <w:r w:rsidR="00A17166" w:rsidRPr="00DE45B1">
        <w:rPr>
          <w:b/>
          <w:lang w:val="bg-BG"/>
        </w:rPr>
        <w:t>1</w:t>
      </w:r>
      <w:r w:rsidR="006808B2" w:rsidRPr="00DE45B1">
        <w:rPr>
          <w:b/>
          <w:lang w:val="bg-BG"/>
        </w:rPr>
        <w:t xml:space="preserve">. </w:t>
      </w:r>
      <w:r w:rsidR="006808B2" w:rsidRPr="00DE45B1">
        <w:rPr>
          <w:lang w:val="bg-BG"/>
        </w:rPr>
        <w:t>Френският дипломат Леандър Льо Ге. – В: Сб. „Просвета и промяна. Сборник в чест на чл. кор. ст.н.с. І ст. Румяна Радкова и по случай 150-годишнината на Болградската гимназия”. Българска академия на науките, София, 2010, с. 481–494.</w:t>
      </w:r>
    </w:p>
    <w:p w:rsidR="00F312D1" w:rsidRPr="00DE45B1" w:rsidRDefault="00F312D1" w:rsidP="006808B2">
      <w:pPr>
        <w:rPr>
          <w:lang w:val="bg-BG"/>
        </w:rPr>
      </w:pPr>
    </w:p>
    <w:p w:rsidR="002D4595" w:rsidRDefault="002D4595" w:rsidP="002D4595">
      <w:pPr>
        <w:rPr>
          <w:lang w:val="bg-BG"/>
        </w:rPr>
      </w:pPr>
      <w:r w:rsidRPr="00DE45B1">
        <w:rPr>
          <w:b/>
          <w:lang w:val="bg-BG"/>
        </w:rPr>
        <w:t>1</w:t>
      </w:r>
      <w:r w:rsidR="00941E3A" w:rsidRPr="00DE45B1">
        <w:rPr>
          <w:b/>
          <w:lang w:val="bg-BG"/>
        </w:rPr>
        <w:t>02</w:t>
      </w:r>
      <w:r w:rsidRPr="00DE45B1">
        <w:rPr>
          <w:b/>
          <w:lang w:val="bg-BG"/>
        </w:rPr>
        <w:t>. Roussev, I.</w:t>
      </w:r>
      <w:r w:rsidRPr="00DE45B1">
        <w:rPr>
          <w:lang w:val="bg-BG"/>
        </w:rPr>
        <w:t xml:space="preserve"> </w:t>
      </w:r>
      <w:r w:rsidRPr="00DE45B1">
        <w:rPr>
          <w:bCs/>
          <w:lang w:val="bg-BG"/>
        </w:rPr>
        <w:t xml:space="preserve">Varna et les missions françaises durant la guerre de Crimée (1853–1856). – </w:t>
      </w:r>
      <w:r w:rsidRPr="00DE45B1">
        <w:rPr>
          <w:lang w:val="bg-BG"/>
        </w:rPr>
        <w:t>CIEPO (Osmanlı Öncesi ve Osmanlı Araştırmaları Uluslar arası Komitesi XVII. Sempozyumu Bildirileri Trabzon: 18-23 Eylül 2006), Trabzon. Edited by Kenan İnan, Yücel Dursun. Trabzon: KTÜ Karadeniz Araştırmaları Enstitüsü, 2011, s. 575–582.</w:t>
      </w:r>
    </w:p>
    <w:p w:rsidR="00F312D1" w:rsidRPr="00DE45B1" w:rsidRDefault="00F312D1" w:rsidP="002D4595">
      <w:pPr>
        <w:rPr>
          <w:lang w:val="bg-BG"/>
        </w:rPr>
      </w:pPr>
    </w:p>
    <w:p w:rsidR="0003324A" w:rsidRDefault="00A70DC8" w:rsidP="00172DA0">
      <w:pPr>
        <w:rPr>
          <w:iCs/>
          <w:lang w:val="bg-BG"/>
        </w:rPr>
      </w:pPr>
      <w:r w:rsidRPr="00DE45B1">
        <w:rPr>
          <w:b/>
          <w:iCs/>
          <w:lang w:val="bg-BG"/>
        </w:rPr>
        <w:t>1</w:t>
      </w:r>
      <w:r w:rsidR="00941E3A" w:rsidRPr="00DE45B1">
        <w:rPr>
          <w:b/>
          <w:iCs/>
          <w:lang w:val="bg-BG"/>
        </w:rPr>
        <w:t>03</w:t>
      </w:r>
      <w:r w:rsidRPr="00DE45B1">
        <w:rPr>
          <w:b/>
          <w:iCs/>
          <w:lang w:val="bg-BG"/>
        </w:rPr>
        <w:t>.</w:t>
      </w:r>
      <w:r w:rsidRPr="00DE45B1">
        <w:rPr>
          <w:iCs/>
          <w:lang w:val="bg-BG"/>
        </w:rPr>
        <w:t xml:space="preserve"> </w:t>
      </w:r>
      <w:r w:rsidR="00CB3EBC" w:rsidRPr="00DE45B1">
        <w:rPr>
          <w:iCs/>
          <w:lang w:val="bg-BG"/>
        </w:rPr>
        <w:t xml:space="preserve">Когато Европа </w:t>
      </w:r>
      <w:r w:rsidR="00CB3EBC" w:rsidRPr="00DE45B1">
        <w:rPr>
          <w:i/>
          <w:iCs/>
          <w:lang w:val="bg-BG"/>
        </w:rPr>
        <w:t>„дойде”</w:t>
      </w:r>
      <w:r w:rsidR="00CB3EBC" w:rsidRPr="00DE45B1">
        <w:rPr>
          <w:iCs/>
          <w:lang w:val="bg-BG"/>
        </w:rPr>
        <w:t xml:space="preserve"> в Бургас. </w:t>
      </w:r>
      <w:r w:rsidR="00152817" w:rsidRPr="00DE45B1">
        <w:rPr>
          <w:iCs/>
          <w:lang w:val="bg-BG"/>
        </w:rPr>
        <w:t>Първите стъпки на европейското търговско присъствие и на модерността в черноморския град през XIX в. – Историкии. Т. IV. Научни изследвания в чест на проф. дин Иван Карайотов по случай неговата 70-годишнина. Университетско издателство „Епископ Константин Преславски” – Шумен, 2011, с. 343–353.</w:t>
      </w:r>
    </w:p>
    <w:p w:rsidR="00F312D1" w:rsidRPr="00DE45B1" w:rsidRDefault="00F312D1" w:rsidP="00172DA0">
      <w:pPr>
        <w:rPr>
          <w:lang w:val="bg-BG"/>
        </w:rPr>
      </w:pPr>
    </w:p>
    <w:p w:rsidR="000B6B95" w:rsidRDefault="008E4439" w:rsidP="000B6B95">
      <w:pPr>
        <w:rPr>
          <w:bCs/>
          <w:lang w:val="bg-BG"/>
        </w:rPr>
      </w:pPr>
      <w:r w:rsidRPr="00DE45B1">
        <w:rPr>
          <w:b/>
          <w:lang w:val="bg-BG"/>
        </w:rPr>
        <w:t>1</w:t>
      </w:r>
      <w:r w:rsidR="00941E3A" w:rsidRPr="00DE45B1">
        <w:rPr>
          <w:b/>
          <w:lang w:val="bg-BG"/>
        </w:rPr>
        <w:t>04</w:t>
      </w:r>
      <w:r w:rsidR="00EF2C7C" w:rsidRPr="00DE45B1">
        <w:rPr>
          <w:b/>
          <w:lang w:val="bg-BG"/>
        </w:rPr>
        <w:t xml:space="preserve">. </w:t>
      </w:r>
      <w:r w:rsidR="000B6B95" w:rsidRPr="00DE45B1">
        <w:rPr>
          <w:bCs/>
          <w:lang w:val="bg-BG"/>
        </w:rPr>
        <w:t xml:space="preserve">Епизод от </w:t>
      </w:r>
      <w:r w:rsidR="000B6B95" w:rsidRPr="00DE45B1">
        <w:rPr>
          <w:bCs/>
          <w:i/>
          <w:iCs/>
          <w:lang w:val="bg-BG"/>
        </w:rPr>
        <w:t>„имперската”</w:t>
      </w:r>
      <w:r w:rsidR="000B6B95" w:rsidRPr="00DE45B1">
        <w:rPr>
          <w:bCs/>
          <w:lang w:val="bg-BG"/>
        </w:rPr>
        <w:t xml:space="preserve"> история на пристанищния град. Варна през първото десетилетие на XIX в. – В: Сб. „Традиции и приемственост. 50 години полувисше и висше образование в Източните Родопи”. Т. І, Изд. „Фабер” – В. Търново, 2011, с. 269–285.</w:t>
      </w:r>
    </w:p>
    <w:p w:rsidR="00F312D1" w:rsidRPr="00DE45B1" w:rsidRDefault="00F312D1" w:rsidP="000B6B95">
      <w:pPr>
        <w:rPr>
          <w:bCs/>
          <w:lang w:val="bg-BG"/>
        </w:rPr>
      </w:pPr>
    </w:p>
    <w:p w:rsidR="004C301C" w:rsidRDefault="008E4439" w:rsidP="000B6B95">
      <w:pPr>
        <w:rPr>
          <w:lang w:val="bg-BG"/>
        </w:rPr>
      </w:pPr>
      <w:r w:rsidRPr="00DE45B1">
        <w:rPr>
          <w:b/>
          <w:lang w:val="bg-BG"/>
        </w:rPr>
        <w:t>1</w:t>
      </w:r>
      <w:r w:rsidR="00941E3A" w:rsidRPr="00DE45B1">
        <w:rPr>
          <w:b/>
          <w:lang w:val="bg-BG"/>
        </w:rPr>
        <w:t>05</w:t>
      </w:r>
      <w:r w:rsidR="004C301C" w:rsidRPr="00DE45B1">
        <w:rPr>
          <w:b/>
          <w:lang w:val="bg-BG"/>
        </w:rPr>
        <w:t xml:space="preserve">. </w:t>
      </w:r>
      <w:r w:rsidR="004C301C" w:rsidRPr="00DE45B1">
        <w:rPr>
          <w:bCs/>
          <w:iCs/>
          <w:lang w:val="bg-BG"/>
        </w:rPr>
        <w:t xml:space="preserve">Търговската модерност на страниците на българската възрожденска преса. – </w:t>
      </w:r>
      <w:r w:rsidR="004C301C" w:rsidRPr="00DE45B1">
        <w:rPr>
          <w:lang w:val="bg-BG"/>
        </w:rPr>
        <w:t>Сб. „</w:t>
      </w:r>
      <w:r w:rsidR="004C301C" w:rsidRPr="00DE45B1">
        <w:rPr>
          <w:iCs/>
          <w:lang w:val="bg-BG"/>
        </w:rPr>
        <w:t xml:space="preserve">Българският периодичен печат през Възраждането”. </w:t>
      </w:r>
      <w:r w:rsidR="004C301C" w:rsidRPr="00DE45B1">
        <w:rPr>
          <w:lang w:val="bg-BG"/>
        </w:rPr>
        <w:t>Годишник на Регионален исторически музей – Сливен. Т. ІІ, Сливен, 2011, с. 115–123.</w:t>
      </w:r>
    </w:p>
    <w:p w:rsidR="00F312D1" w:rsidRPr="00DE45B1" w:rsidRDefault="00F312D1" w:rsidP="000B6B95">
      <w:pPr>
        <w:rPr>
          <w:lang w:val="bg-BG"/>
        </w:rPr>
      </w:pPr>
    </w:p>
    <w:p w:rsidR="008E4439" w:rsidRDefault="008E4439" w:rsidP="008E4439">
      <w:pPr>
        <w:rPr>
          <w:lang w:val="bg-BG"/>
        </w:rPr>
      </w:pPr>
      <w:r w:rsidRPr="00DE45B1">
        <w:rPr>
          <w:b/>
          <w:lang w:val="bg-BG"/>
        </w:rPr>
        <w:t>1</w:t>
      </w:r>
      <w:r w:rsidR="00941E3A" w:rsidRPr="00DE45B1">
        <w:rPr>
          <w:b/>
          <w:lang w:val="bg-BG"/>
        </w:rPr>
        <w:t>06</w:t>
      </w:r>
      <w:r w:rsidRPr="00DE45B1">
        <w:rPr>
          <w:b/>
          <w:lang w:val="bg-BG"/>
        </w:rPr>
        <w:t xml:space="preserve">. </w:t>
      </w:r>
      <w:r w:rsidR="00CB3EBC" w:rsidRPr="00DE45B1">
        <w:rPr>
          <w:lang w:val="bg-BG"/>
        </w:rPr>
        <w:t>Търговската модерност на Българското възраждане. Автореферат на дисертация за присъждане на нау</w:t>
      </w:r>
      <w:r w:rsidR="00137647" w:rsidRPr="00DE45B1">
        <w:rPr>
          <w:lang w:val="bg-BG"/>
        </w:rPr>
        <w:t>ч</w:t>
      </w:r>
      <w:r w:rsidR="00CB3EBC" w:rsidRPr="00DE45B1">
        <w:rPr>
          <w:lang w:val="bg-BG"/>
        </w:rPr>
        <w:t>ната степен „Доктор на историческите науки”. Варна – София, 2012, 40 стр.</w:t>
      </w:r>
    </w:p>
    <w:p w:rsidR="00F312D1" w:rsidRPr="00DE45B1" w:rsidRDefault="00F312D1" w:rsidP="008E4439">
      <w:pPr>
        <w:rPr>
          <w:lang w:val="bg-BG"/>
        </w:rPr>
      </w:pPr>
    </w:p>
    <w:p w:rsidR="00084BFD" w:rsidRDefault="00084BFD" w:rsidP="008E4439">
      <w:pPr>
        <w:rPr>
          <w:lang w:val="bg-BG"/>
        </w:rPr>
      </w:pPr>
      <w:r w:rsidRPr="00DE45B1">
        <w:rPr>
          <w:b/>
          <w:lang w:val="bg-BG"/>
        </w:rPr>
        <w:t>1</w:t>
      </w:r>
      <w:r w:rsidR="00941E3A" w:rsidRPr="00DE45B1">
        <w:rPr>
          <w:b/>
          <w:lang w:val="bg-BG"/>
        </w:rPr>
        <w:t>07</w:t>
      </w:r>
      <w:r w:rsidRPr="00DE45B1">
        <w:rPr>
          <w:b/>
          <w:lang w:val="bg-BG"/>
        </w:rPr>
        <w:t xml:space="preserve">. </w:t>
      </w:r>
      <w:r w:rsidRPr="00DE45B1">
        <w:rPr>
          <w:i/>
          <w:lang w:val="bg-BG"/>
        </w:rPr>
        <w:t>„Мирише на европаизъм”</w:t>
      </w:r>
      <w:r w:rsidRPr="00DE45B1">
        <w:rPr>
          <w:lang w:val="bg-BG"/>
        </w:rPr>
        <w:t>. Акционерните и лихварско-кредитните дружества като проява на търговската модерност през Възраждането. – Българското възрожденско общество – проблеми, борби и постижения. Сборник с изследвания в чест на 75-годишнината на доц. д-р Огняна Маждракова-Чавдарова. Съставители А. Кирилова, Пл. Божинов. Институт за исторически изследвания – БАН, Академично издателство „Проф. Марин Дринов”, София, 2012, с. 303–329.</w:t>
      </w:r>
    </w:p>
    <w:p w:rsidR="00F312D1" w:rsidRPr="00DE45B1" w:rsidRDefault="00F312D1" w:rsidP="008E4439">
      <w:pPr>
        <w:rPr>
          <w:lang w:val="bg-BG"/>
        </w:rPr>
      </w:pPr>
    </w:p>
    <w:p w:rsidR="00B141FD" w:rsidRDefault="00B141FD" w:rsidP="00B141FD">
      <w:pPr>
        <w:rPr>
          <w:lang w:val="bg-BG"/>
        </w:rPr>
      </w:pPr>
      <w:r w:rsidRPr="00DE45B1">
        <w:rPr>
          <w:b/>
          <w:bCs/>
          <w:iCs/>
          <w:lang w:val="bg-BG"/>
        </w:rPr>
        <w:t>1</w:t>
      </w:r>
      <w:r w:rsidR="00941E3A" w:rsidRPr="00DE45B1">
        <w:rPr>
          <w:b/>
          <w:bCs/>
          <w:iCs/>
          <w:lang w:val="bg-BG"/>
        </w:rPr>
        <w:t>08</w:t>
      </w:r>
      <w:r w:rsidRPr="00DE45B1">
        <w:rPr>
          <w:b/>
          <w:bCs/>
          <w:iCs/>
          <w:lang w:val="bg-BG"/>
        </w:rPr>
        <w:t xml:space="preserve">. </w:t>
      </w:r>
      <w:r w:rsidRPr="00DE45B1">
        <w:rPr>
          <w:bCs/>
          <w:iCs/>
          <w:lang w:val="bg-BG"/>
        </w:rPr>
        <w:t xml:space="preserve">За спомените като исторически извор и за тяхното публикуване като съвременно издание. – В: </w:t>
      </w:r>
      <w:r w:rsidR="006970DC" w:rsidRPr="00DE45B1">
        <w:rPr>
          <w:bCs/>
          <w:iCs/>
          <w:lang w:val="bg-BG"/>
        </w:rPr>
        <w:t>Габрово след Освобождението.</w:t>
      </w:r>
      <w:r w:rsidR="00EA1F04" w:rsidRPr="00DE45B1">
        <w:rPr>
          <w:bCs/>
          <w:iCs/>
          <w:lang w:val="bg-BG"/>
        </w:rPr>
        <w:t xml:space="preserve"> </w:t>
      </w:r>
      <w:r w:rsidRPr="00DE45B1">
        <w:rPr>
          <w:lang w:val="bg-BG"/>
        </w:rPr>
        <w:t>Спомени</w:t>
      </w:r>
      <w:r w:rsidR="006970DC" w:rsidRPr="00DE45B1">
        <w:rPr>
          <w:lang w:val="bg-BG"/>
        </w:rPr>
        <w:t xml:space="preserve"> от </w:t>
      </w:r>
      <w:r w:rsidR="00EA1F04" w:rsidRPr="00DE45B1">
        <w:rPr>
          <w:lang w:val="bg-BG"/>
        </w:rPr>
        <w:t xml:space="preserve">д-р </w:t>
      </w:r>
      <w:r w:rsidR="006970DC" w:rsidRPr="00DE45B1">
        <w:rPr>
          <w:lang w:val="bg-BG"/>
        </w:rPr>
        <w:t>Константин Вапцов</w:t>
      </w:r>
      <w:r w:rsidRPr="00DE45B1">
        <w:rPr>
          <w:lang w:val="bg-BG"/>
        </w:rPr>
        <w:t xml:space="preserve">. София, изд. Фондация за българска литература, 2012, </w:t>
      </w:r>
      <w:r w:rsidR="00EA1F04" w:rsidRPr="00DE45B1">
        <w:rPr>
          <w:lang w:val="bg-BG"/>
        </w:rPr>
        <w:t>с. 9–11</w:t>
      </w:r>
      <w:r w:rsidRPr="00DE45B1">
        <w:rPr>
          <w:lang w:val="bg-BG"/>
        </w:rPr>
        <w:t>.</w:t>
      </w:r>
    </w:p>
    <w:p w:rsidR="00F312D1" w:rsidRPr="00DE45B1" w:rsidRDefault="00F312D1" w:rsidP="00B141FD">
      <w:pPr>
        <w:rPr>
          <w:lang w:val="bg-BG"/>
        </w:rPr>
      </w:pPr>
    </w:p>
    <w:p w:rsidR="00866CE3" w:rsidRPr="00DE45B1" w:rsidRDefault="00866CE3" w:rsidP="00B141FD">
      <w:pPr>
        <w:rPr>
          <w:lang w:val="bg-BG"/>
        </w:rPr>
      </w:pPr>
      <w:r w:rsidRPr="00DE45B1">
        <w:rPr>
          <w:b/>
          <w:lang w:val="bg-BG"/>
        </w:rPr>
        <w:t>1</w:t>
      </w:r>
      <w:r w:rsidR="00941E3A" w:rsidRPr="00DE45B1">
        <w:rPr>
          <w:b/>
          <w:lang w:val="bg-BG"/>
        </w:rPr>
        <w:t>09</w:t>
      </w:r>
      <w:r w:rsidRPr="00DE45B1">
        <w:rPr>
          <w:b/>
          <w:lang w:val="bg-BG"/>
        </w:rPr>
        <w:t xml:space="preserve">. </w:t>
      </w:r>
      <w:r w:rsidRPr="00DE45B1">
        <w:rPr>
          <w:lang w:val="bg-BG"/>
        </w:rPr>
        <w:t>Модерната търговска и счетоводна култура в образователния модел на Българското възраждане – начални прояви и разпространение. – Известия. Списание на Икономически университет – Варна, 2012, № 4, с. 65–76.</w:t>
      </w:r>
    </w:p>
    <w:p w:rsidR="00D367BF" w:rsidRPr="00DE45B1" w:rsidRDefault="00D367BF" w:rsidP="00B141FD">
      <w:pPr>
        <w:rPr>
          <w:lang w:val="bg-BG"/>
        </w:rPr>
      </w:pPr>
    </w:p>
    <w:p w:rsidR="00D367BF" w:rsidRDefault="00A5114E" w:rsidP="00D367BF">
      <w:pPr>
        <w:rPr>
          <w:lang w:val="bg-BG"/>
        </w:rPr>
      </w:pPr>
      <w:r w:rsidRPr="00DE45B1">
        <w:rPr>
          <w:b/>
          <w:lang w:val="bg-BG"/>
        </w:rPr>
        <w:t>110</w:t>
      </w:r>
      <w:r w:rsidR="00866CE3" w:rsidRPr="00DE45B1">
        <w:rPr>
          <w:b/>
          <w:lang w:val="bg-BG"/>
        </w:rPr>
        <w:t xml:space="preserve">. </w:t>
      </w:r>
      <w:r w:rsidR="00D367BF" w:rsidRPr="00DE45B1">
        <w:rPr>
          <w:lang w:val="bg-BG"/>
        </w:rPr>
        <w:t xml:space="preserve">Quelques aspects du regard balkanique sur la guerre de Crimée et les soldats français. Postface. – in: Camille Allard. Entre mer Noire et Danube. Dobroudja 1855. Texte édité et présenté par Bernard Lory. Postface d’Ivan Roussev. Ed. « Non Lieu », </w:t>
      </w:r>
      <w:r w:rsidR="001C23FE" w:rsidRPr="00DE45B1">
        <w:rPr>
          <w:lang w:val="bg-BG"/>
        </w:rPr>
        <w:t>Paris</w:t>
      </w:r>
      <w:r w:rsidR="00D367BF" w:rsidRPr="00DE45B1">
        <w:rPr>
          <w:lang w:val="bg-BG"/>
        </w:rPr>
        <w:t xml:space="preserve">, 2013, pp. </w:t>
      </w:r>
      <w:r w:rsidR="00866CE3" w:rsidRPr="00DE45B1">
        <w:rPr>
          <w:lang w:val="bg-BG"/>
        </w:rPr>
        <w:t>233–247.</w:t>
      </w:r>
    </w:p>
    <w:p w:rsidR="00F312D1" w:rsidRPr="00DE45B1" w:rsidRDefault="00F312D1" w:rsidP="00D367BF">
      <w:pPr>
        <w:rPr>
          <w:lang w:val="bg-BG"/>
        </w:rPr>
      </w:pPr>
    </w:p>
    <w:p w:rsidR="00D367BF" w:rsidRDefault="00A5114E" w:rsidP="00B141FD">
      <w:pPr>
        <w:rPr>
          <w:lang w:val="bg-BG"/>
        </w:rPr>
      </w:pPr>
      <w:r w:rsidRPr="00DE45B1">
        <w:rPr>
          <w:b/>
          <w:lang w:val="bg-BG"/>
        </w:rPr>
        <w:t>111</w:t>
      </w:r>
      <w:r w:rsidR="006978DB" w:rsidRPr="00DE45B1">
        <w:rPr>
          <w:b/>
          <w:lang w:val="bg-BG"/>
        </w:rPr>
        <w:t xml:space="preserve">. </w:t>
      </w:r>
      <w:r w:rsidR="006978DB" w:rsidRPr="00DE45B1">
        <w:rPr>
          <w:lang w:val="bg-BG"/>
        </w:rPr>
        <w:t xml:space="preserve">За изворите и методите на стопанско-историческото изследване. Опит за обобщение въз основа на проучванията на епохата на Българското възраждане. </w:t>
      </w:r>
      <w:r w:rsidR="006978DB" w:rsidRPr="00DE45B1">
        <w:rPr>
          <w:lang w:val="bg-BG"/>
        </w:rPr>
        <w:lastRenderedPageBreak/>
        <w:t>– В: Социалните науки и глобализацията. Сборник с доклади от международна научна конференция, посветена на 65-годишнината от създаването на Катедра „Философски науки”. Изд. „Наука и икономика”. Икономически университет – Варна, 2013, с. 207–211.</w:t>
      </w:r>
    </w:p>
    <w:p w:rsidR="00F312D1" w:rsidRPr="00DE45B1" w:rsidRDefault="00F312D1" w:rsidP="00B141FD">
      <w:pPr>
        <w:rPr>
          <w:lang w:val="bg-BG"/>
        </w:rPr>
      </w:pPr>
    </w:p>
    <w:p w:rsidR="007756C6" w:rsidRDefault="00A5114E" w:rsidP="00B141FD">
      <w:pPr>
        <w:rPr>
          <w:lang w:val="bg-BG"/>
        </w:rPr>
      </w:pPr>
      <w:r w:rsidRPr="00DE45B1">
        <w:rPr>
          <w:b/>
          <w:lang w:val="bg-BG"/>
        </w:rPr>
        <w:t>112</w:t>
      </w:r>
      <w:r w:rsidR="007756C6" w:rsidRPr="00DE45B1">
        <w:rPr>
          <w:b/>
          <w:lang w:val="bg-BG"/>
        </w:rPr>
        <w:t>.</w:t>
      </w:r>
      <w:r w:rsidR="007756C6" w:rsidRPr="00DE45B1">
        <w:rPr>
          <w:lang w:val="bg-BG"/>
        </w:rPr>
        <w:t xml:space="preserve"> Модерните влияния на българския пазар през Възраждането. Поглед към темата през призмата на първите търговски ръководства у нас. – В: Маринов, Г. и кол.</w:t>
      </w:r>
      <w:r w:rsidR="007756C6" w:rsidRPr="00DE45B1">
        <w:rPr>
          <w:b/>
          <w:lang w:val="bg-BG"/>
        </w:rPr>
        <w:t xml:space="preserve"> </w:t>
      </w:r>
      <w:r w:rsidR="007756C6" w:rsidRPr="00DE45B1">
        <w:rPr>
          <w:lang w:val="bg-BG"/>
        </w:rPr>
        <w:t>Психосемантичен поглед върху нагласите към потребление на вносни стоки у нас. Изд. „Онгъл”, Варна, 2013, с. 141–162.</w:t>
      </w:r>
    </w:p>
    <w:p w:rsidR="00F312D1" w:rsidRPr="00DE45B1" w:rsidRDefault="00F312D1" w:rsidP="00B141FD">
      <w:pPr>
        <w:rPr>
          <w:lang w:val="bg-BG"/>
        </w:rPr>
      </w:pPr>
    </w:p>
    <w:p w:rsidR="00D367BF" w:rsidRDefault="00E552AE" w:rsidP="00B141FD">
      <w:pPr>
        <w:rPr>
          <w:lang w:val="bg-BG"/>
        </w:rPr>
      </w:pPr>
      <w:r w:rsidRPr="00DE45B1">
        <w:rPr>
          <w:b/>
          <w:lang w:val="bg-BG"/>
        </w:rPr>
        <w:t>113</w:t>
      </w:r>
      <w:r w:rsidR="00F030C2" w:rsidRPr="00DE45B1">
        <w:rPr>
          <w:b/>
          <w:lang w:val="bg-BG"/>
        </w:rPr>
        <w:t xml:space="preserve">. </w:t>
      </w:r>
      <w:r w:rsidR="009F6321" w:rsidRPr="00DE45B1">
        <w:rPr>
          <w:lang w:val="bg-BG"/>
        </w:rPr>
        <w:t xml:space="preserve">Поселищната история – големият ресурс на националната. – В: Бечева-Кърджийска, Ив. Карабунар. История, традиции… и още нещо. </w:t>
      </w:r>
      <w:r w:rsidR="00C249CB" w:rsidRPr="00DE45B1">
        <w:rPr>
          <w:lang w:val="bg-BG"/>
        </w:rPr>
        <w:t>Изд</w:t>
      </w:r>
      <w:r w:rsidR="009F6321" w:rsidRPr="00DE45B1">
        <w:rPr>
          <w:lang w:val="bg-BG"/>
        </w:rPr>
        <w:t>. „Балтика 2002”, 2013, с. 5–7.</w:t>
      </w:r>
    </w:p>
    <w:p w:rsidR="00F312D1" w:rsidRPr="00DE45B1" w:rsidRDefault="00F312D1" w:rsidP="00B141FD">
      <w:pPr>
        <w:rPr>
          <w:lang w:val="bg-BG"/>
        </w:rPr>
      </w:pPr>
    </w:p>
    <w:p w:rsidR="006A146D" w:rsidRDefault="006A146D" w:rsidP="006A146D">
      <w:pPr>
        <w:rPr>
          <w:lang w:val="bg-BG"/>
        </w:rPr>
      </w:pPr>
      <w:r w:rsidRPr="00DE45B1">
        <w:rPr>
          <w:b/>
          <w:iCs/>
          <w:lang w:val="bg-BG"/>
        </w:rPr>
        <w:t>1</w:t>
      </w:r>
      <w:r w:rsidR="00E552AE" w:rsidRPr="00DE45B1">
        <w:rPr>
          <w:b/>
          <w:iCs/>
          <w:lang w:val="bg-BG"/>
        </w:rPr>
        <w:t>14</w:t>
      </w:r>
      <w:r w:rsidRPr="00DE45B1">
        <w:rPr>
          <w:b/>
          <w:iCs/>
          <w:lang w:val="bg-BG"/>
        </w:rPr>
        <w:t xml:space="preserve">. </w:t>
      </w:r>
      <w:r w:rsidR="00A04B48" w:rsidRPr="00DE45B1">
        <w:rPr>
          <w:lang w:val="bg-BG"/>
        </w:rPr>
        <w:t xml:space="preserve">Щрихи към историята на Кримската война във Варна и Добруджа. Отношението към войната, чуждата страна и </w:t>
      </w:r>
      <w:r w:rsidR="00A04B48" w:rsidRPr="00DE45B1">
        <w:rPr>
          <w:i/>
          <w:lang w:val="bg-BG"/>
        </w:rPr>
        <w:t>„другия”</w:t>
      </w:r>
      <w:r w:rsidR="00A04B48" w:rsidRPr="00DE45B1">
        <w:rPr>
          <w:lang w:val="bg-BG"/>
        </w:rPr>
        <w:t>. – Известия на Института за исторически изследвания. Т. XXXI. Сборник в чест на проф. д.и.н. Стефан Дойнов. София, 2014, с. 358–371.</w:t>
      </w:r>
    </w:p>
    <w:p w:rsidR="00F312D1" w:rsidRPr="00DE45B1" w:rsidRDefault="00F312D1" w:rsidP="006A146D">
      <w:pPr>
        <w:rPr>
          <w:iCs/>
          <w:lang w:val="bg-BG"/>
        </w:rPr>
      </w:pPr>
    </w:p>
    <w:p w:rsidR="006A146D" w:rsidRDefault="00E552AE" w:rsidP="006A146D">
      <w:pPr>
        <w:rPr>
          <w:lang w:val="bg-BG"/>
        </w:rPr>
      </w:pPr>
      <w:r w:rsidRPr="00DE45B1">
        <w:rPr>
          <w:b/>
          <w:lang w:val="bg-BG"/>
        </w:rPr>
        <w:t>115</w:t>
      </w:r>
      <w:r w:rsidR="001D1E6A" w:rsidRPr="00DE45B1">
        <w:rPr>
          <w:b/>
          <w:lang w:val="bg-BG"/>
        </w:rPr>
        <w:t xml:space="preserve">. </w:t>
      </w:r>
      <w:r w:rsidR="00176DA4" w:rsidRPr="00DE45B1">
        <w:rPr>
          <w:lang w:val="bg-BG"/>
        </w:rPr>
        <w:t>Висшето търговско училище – Варна в традициите на българското икономическо образование и наука. – В: Социалните науки и икономиката. Взаимодействие и перспективи за сътрудничество. Сборник научни разработки от Международна научна конференция. Т. I, Академично издателство „Ценов“. Свищов, 2014, с. 245–252.</w:t>
      </w:r>
    </w:p>
    <w:p w:rsidR="00F312D1" w:rsidRPr="00DE45B1" w:rsidRDefault="00F312D1" w:rsidP="006A146D">
      <w:pPr>
        <w:rPr>
          <w:lang w:val="bg-BG"/>
        </w:rPr>
      </w:pPr>
    </w:p>
    <w:p w:rsidR="004D743E" w:rsidRDefault="004D743E" w:rsidP="00AC2CBC">
      <w:pPr>
        <w:rPr>
          <w:lang w:val="bg-BG"/>
        </w:rPr>
      </w:pPr>
      <w:r w:rsidRPr="00DE45B1">
        <w:rPr>
          <w:b/>
          <w:lang w:val="bg-BG"/>
        </w:rPr>
        <w:t>1</w:t>
      </w:r>
      <w:r w:rsidR="00E552AE" w:rsidRPr="00DE45B1">
        <w:rPr>
          <w:b/>
          <w:lang w:val="bg-BG"/>
        </w:rPr>
        <w:t>16</w:t>
      </w:r>
      <w:r w:rsidRPr="00DE45B1">
        <w:rPr>
          <w:b/>
          <w:lang w:val="bg-BG"/>
        </w:rPr>
        <w:t xml:space="preserve">. </w:t>
      </w:r>
      <w:r w:rsidR="00AC2CBC" w:rsidRPr="00DE45B1">
        <w:rPr>
          <w:lang w:val="bg-BG"/>
        </w:rPr>
        <w:t xml:space="preserve">Един юбилей, една книга, една национална инициатива. – В: Юбилеен сборник на Българското народно читалище „Зора“ в Сливен (1860–1910). Фототипно издание с уводна статия от проф. д.и.н. Иван Русев. </w:t>
      </w:r>
      <w:r w:rsidR="0068517B" w:rsidRPr="00DE45B1">
        <w:rPr>
          <w:lang w:val="bg-BG"/>
        </w:rPr>
        <w:t xml:space="preserve">Изд. </w:t>
      </w:r>
      <w:r w:rsidR="0068517B" w:rsidRPr="00DE45B1">
        <w:rPr>
          <w:i/>
          <w:lang w:val="bg-BG"/>
        </w:rPr>
        <w:t>„Абагар“</w:t>
      </w:r>
      <w:r w:rsidR="0068517B" w:rsidRPr="00DE45B1">
        <w:rPr>
          <w:lang w:val="bg-BG"/>
        </w:rPr>
        <w:t xml:space="preserve">, </w:t>
      </w:r>
      <w:r w:rsidR="00AC2CBC" w:rsidRPr="00DE45B1">
        <w:rPr>
          <w:lang w:val="bg-BG"/>
        </w:rPr>
        <w:t>В. Търново, 2015, с. III–XIX.</w:t>
      </w:r>
    </w:p>
    <w:p w:rsidR="00F312D1" w:rsidRPr="00DE45B1" w:rsidRDefault="00F312D1" w:rsidP="00AC2CBC">
      <w:pPr>
        <w:rPr>
          <w:lang w:val="bg-BG"/>
        </w:rPr>
      </w:pPr>
    </w:p>
    <w:p w:rsidR="0050343D" w:rsidRDefault="0050343D" w:rsidP="0050343D">
      <w:pPr>
        <w:rPr>
          <w:bCs/>
          <w:iCs/>
          <w:lang w:val="bg-BG"/>
        </w:rPr>
      </w:pPr>
      <w:r w:rsidRPr="00DE45B1">
        <w:rPr>
          <w:b/>
        </w:rPr>
        <w:t>1</w:t>
      </w:r>
      <w:r w:rsidR="00043E63" w:rsidRPr="00DE45B1">
        <w:rPr>
          <w:b/>
          <w:lang w:val="bg-BG"/>
        </w:rPr>
        <w:t>17</w:t>
      </w:r>
      <w:r w:rsidRPr="00DE45B1">
        <w:rPr>
          <w:b/>
        </w:rPr>
        <w:t xml:space="preserve">. </w:t>
      </w:r>
      <w:r w:rsidRPr="00DE45B1">
        <w:rPr>
          <w:bCs/>
        </w:rPr>
        <w:t xml:space="preserve">Old Glory Returns: the Port of Varna and the Trade in </w:t>
      </w:r>
      <w:r w:rsidR="001A15DA" w:rsidRPr="00DE45B1">
        <w:rPr>
          <w:bCs/>
        </w:rPr>
        <w:t xml:space="preserve">the </w:t>
      </w:r>
      <w:r w:rsidRPr="00DE45B1">
        <w:rPr>
          <w:bCs/>
        </w:rPr>
        <w:t xml:space="preserve">Bulgarian Lands during the </w:t>
      </w:r>
      <w:r w:rsidR="00174D9E" w:rsidRPr="00DE45B1">
        <w:rPr>
          <w:bCs/>
        </w:rPr>
        <w:t xml:space="preserve">Third </w:t>
      </w:r>
      <w:r w:rsidR="004F583B" w:rsidRPr="00DE45B1">
        <w:rPr>
          <w:bCs/>
        </w:rPr>
        <w:t xml:space="preserve">Quarter of the </w:t>
      </w:r>
      <w:r w:rsidRPr="00DE45B1">
        <w:rPr>
          <w:bCs/>
        </w:rPr>
        <w:t>19</w:t>
      </w:r>
      <w:r w:rsidRPr="00DE45B1">
        <w:rPr>
          <w:bCs/>
          <w:vertAlign w:val="superscript"/>
        </w:rPr>
        <w:t xml:space="preserve">th </w:t>
      </w:r>
      <w:r w:rsidRPr="00DE45B1">
        <w:rPr>
          <w:bCs/>
        </w:rPr>
        <w:t xml:space="preserve">Century. – Papers of Bulgarian Academy of Sciences, Humanities and Social Sciences, </w:t>
      </w:r>
      <w:r w:rsidRPr="00DE45B1">
        <w:rPr>
          <w:bCs/>
          <w:iCs/>
        </w:rPr>
        <w:t>Vol. 3, No 1, 2016, pp. 79–93.</w:t>
      </w:r>
    </w:p>
    <w:p w:rsidR="00F312D1" w:rsidRPr="00F312D1" w:rsidRDefault="00F312D1" w:rsidP="0050343D">
      <w:pPr>
        <w:rPr>
          <w:bCs/>
          <w:iCs/>
          <w:lang w:val="bg-BG"/>
        </w:rPr>
      </w:pPr>
    </w:p>
    <w:p w:rsidR="00D134F1" w:rsidRDefault="00043E63" w:rsidP="0050343D">
      <w:pPr>
        <w:rPr>
          <w:bCs/>
          <w:iCs/>
          <w:lang w:val="bg-BG"/>
        </w:rPr>
      </w:pPr>
      <w:r w:rsidRPr="00DE45B1">
        <w:rPr>
          <w:b/>
          <w:lang w:val="bg-BG"/>
        </w:rPr>
        <w:t>118</w:t>
      </w:r>
      <w:r w:rsidR="00350294" w:rsidRPr="00DE45B1">
        <w:rPr>
          <w:b/>
          <w:lang w:val="bg-BG"/>
        </w:rPr>
        <w:t xml:space="preserve">. </w:t>
      </w:r>
      <w:r w:rsidR="00D134F1" w:rsidRPr="00DE45B1">
        <w:rPr>
          <w:bCs/>
          <w:lang w:val="bg-BG"/>
        </w:rPr>
        <w:t>Узунджовският панаир във френските консулски доклади. Опит за обзор</w:t>
      </w:r>
      <w:r w:rsidR="00350294" w:rsidRPr="00DE45B1">
        <w:rPr>
          <w:bCs/>
          <w:lang w:val="bg-BG"/>
        </w:rPr>
        <w:t xml:space="preserve"> и документи</w:t>
      </w:r>
      <w:r w:rsidR="00D134F1" w:rsidRPr="00DE45B1">
        <w:rPr>
          <w:bCs/>
          <w:lang w:val="bg-BG"/>
        </w:rPr>
        <w:t xml:space="preserve">. </w:t>
      </w:r>
      <w:r w:rsidR="00350294" w:rsidRPr="00DE45B1">
        <w:rPr>
          <w:lang w:val="bg-BG"/>
        </w:rPr>
        <w:t>– Исторически преглед</w:t>
      </w:r>
      <w:r w:rsidR="00350294" w:rsidRPr="00DE45B1">
        <w:rPr>
          <w:bCs/>
          <w:iCs/>
          <w:lang w:val="bg-BG"/>
        </w:rPr>
        <w:t>, 2014, № 3–4, с. 186–201.</w:t>
      </w:r>
    </w:p>
    <w:p w:rsidR="00F312D1" w:rsidRPr="00DE45B1" w:rsidRDefault="00F312D1" w:rsidP="0050343D">
      <w:pPr>
        <w:rPr>
          <w:lang w:val="bg-BG"/>
        </w:rPr>
      </w:pPr>
    </w:p>
    <w:p w:rsidR="00825166" w:rsidRDefault="00043E63" w:rsidP="0050343D">
      <w:pPr>
        <w:rPr>
          <w:bCs/>
          <w:iCs/>
          <w:lang w:val="bg-BG"/>
        </w:rPr>
      </w:pPr>
      <w:r w:rsidRPr="00DE45B1">
        <w:rPr>
          <w:b/>
          <w:lang w:val="bg-BG"/>
        </w:rPr>
        <w:t>119</w:t>
      </w:r>
      <w:r w:rsidR="00D134F1" w:rsidRPr="00DE45B1">
        <w:rPr>
          <w:b/>
          <w:lang w:val="bg-BG"/>
        </w:rPr>
        <w:t xml:space="preserve">. </w:t>
      </w:r>
      <w:r w:rsidR="00B72DB7" w:rsidRPr="00DE45B1">
        <w:rPr>
          <w:lang w:val="bg-BG"/>
        </w:rPr>
        <w:t>Светла Атанасова. Търновските търговски дружества през Възраждането. Модели за стопанско поведение. Издателство „Фабер“, Велико Търново, 2014, 502 с. Рецензия. – Исторически преглед</w:t>
      </w:r>
      <w:r w:rsidR="00825166" w:rsidRPr="00DE45B1">
        <w:rPr>
          <w:bCs/>
          <w:iCs/>
          <w:lang w:val="bg-BG"/>
        </w:rPr>
        <w:t xml:space="preserve">, 2014, </w:t>
      </w:r>
      <w:r w:rsidR="00B72DB7" w:rsidRPr="00DE45B1">
        <w:rPr>
          <w:bCs/>
          <w:iCs/>
          <w:lang w:val="bg-BG"/>
        </w:rPr>
        <w:t xml:space="preserve">№ </w:t>
      </w:r>
      <w:r w:rsidR="00825166" w:rsidRPr="00DE45B1">
        <w:rPr>
          <w:bCs/>
          <w:iCs/>
          <w:lang w:val="bg-BG"/>
        </w:rPr>
        <w:t>3</w:t>
      </w:r>
      <w:r w:rsidR="00B72DB7" w:rsidRPr="00DE45B1">
        <w:rPr>
          <w:bCs/>
          <w:iCs/>
          <w:lang w:val="bg-BG"/>
        </w:rPr>
        <w:t>–</w:t>
      </w:r>
      <w:r w:rsidR="00825166" w:rsidRPr="00DE45B1">
        <w:rPr>
          <w:bCs/>
          <w:iCs/>
          <w:lang w:val="bg-BG"/>
        </w:rPr>
        <w:t xml:space="preserve">4, </w:t>
      </w:r>
      <w:r w:rsidR="00B72DB7" w:rsidRPr="00DE45B1">
        <w:rPr>
          <w:bCs/>
          <w:iCs/>
          <w:lang w:val="bg-BG"/>
        </w:rPr>
        <w:t xml:space="preserve">с. </w:t>
      </w:r>
      <w:r w:rsidR="00825166" w:rsidRPr="00DE45B1">
        <w:rPr>
          <w:bCs/>
          <w:iCs/>
          <w:lang w:val="bg-BG"/>
        </w:rPr>
        <w:t>208</w:t>
      </w:r>
      <w:r w:rsidR="00B72DB7" w:rsidRPr="00DE45B1">
        <w:rPr>
          <w:bCs/>
          <w:iCs/>
          <w:lang w:val="bg-BG"/>
        </w:rPr>
        <w:t>–</w:t>
      </w:r>
      <w:r w:rsidR="00825166" w:rsidRPr="00DE45B1">
        <w:rPr>
          <w:bCs/>
          <w:iCs/>
          <w:lang w:val="bg-BG"/>
        </w:rPr>
        <w:t>211.</w:t>
      </w:r>
    </w:p>
    <w:p w:rsidR="00F312D1" w:rsidRPr="00DE45B1" w:rsidRDefault="00F312D1" w:rsidP="0050343D">
      <w:pPr>
        <w:rPr>
          <w:bCs/>
          <w:iCs/>
          <w:lang w:val="bg-BG"/>
        </w:rPr>
      </w:pPr>
    </w:p>
    <w:p w:rsidR="00135AF1" w:rsidRDefault="00DC4F93" w:rsidP="00135AF1">
      <w:pPr>
        <w:rPr>
          <w:lang w:val="bg-BG"/>
        </w:rPr>
      </w:pPr>
      <w:r w:rsidRPr="00DE45B1">
        <w:rPr>
          <w:b/>
          <w:lang w:val="bg-BG"/>
        </w:rPr>
        <w:t>120</w:t>
      </w:r>
      <w:r w:rsidR="00135AF1" w:rsidRPr="00DE45B1">
        <w:rPr>
          <w:b/>
          <w:lang w:val="bg-BG"/>
        </w:rPr>
        <w:t xml:space="preserve">. </w:t>
      </w:r>
      <w:r w:rsidR="00135AF1" w:rsidRPr="00DE45B1">
        <w:rPr>
          <w:lang w:val="bg-BG"/>
        </w:rPr>
        <w:t>Участието на Казанлък и казанлъчани в проявите на търговската модерност на Българското възраждане. – Сб. „</w:t>
      </w:r>
      <w:r w:rsidR="00172E7C" w:rsidRPr="00DE45B1">
        <w:rPr>
          <w:lang w:val="bg-BG"/>
        </w:rPr>
        <w:t>Казанлък в миналото и днес</w:t>
      </w:r>
      <w:r w:rsidR="00135AF1" w:rsidRPr="00DE45B1">
        <w:rPr>
          <w:lang w:val="bg-BG"/>
        </w:rPr>
        <w:t xml:space="preserve">“, </w:t>
      </w:r>
      <w:r w:rsidR="00172E7C" w:rsidRPr="00DE45B1">
        <w:rPr>
          <w:lang w:val="bg-BG"/>
        </w:rPr>
        <w:t>Кн. IX, 2016, с. 125–134</w:t>
      </w:r>
      <w:r w:rsidR="00135AF1" w:rsidRPr="00DE45B1">
        <w:rPr>
          <w:lang w:val="bg-BG"/>
        </w:rPr>
        <w:t>.</w:t>
      </w:r>
    </w:p>
    <w:p w:rsidR="00F312D1" w:rsidRPr="00DE45B1" w:rsidRDefault="00F312D1" w:rsidP="00135AF1">
      <w:pPr>
        <w:rPr>
          <w:lang w:val="bg-BG"/>
        </w:rPr>
      </w:pPr>
    </w:p>
    <w:p w:rsidR="00172E7C" w:rsidRDefault="00464FC6" w:rsidP="0050343D">
      <w:pPr>
        <w:rPr>
          <w:lang w:val="bg-BG"/>
        </w:rPr>
      </w:pPr>
      <w:r w:rsidRPr="00DE45B1">
        <w:rPr>
          <w:b/>
          <w:lang w:val="bg-BG"/>
        </w:rPr>
        <w:t>1</w:t>
      </w:r>
      <w:r w:rsidR="00DC4F93" w:rsidRPr="00DE45B1">
        <w:rPr>
          <w:b/>
          <w:lang w:val="bg-BG"/>
        </w:rPr>
        <w:t>21</w:t>
      </w:r>
      <w:r w:rsidRPr="00DE45B1">
        <w:rPr>
          <w:b/>
          <w:lang w:val="bg-BG"/>
        </w:rPr>
        <w:t>.</w:t>
      </w:r>
      <w:r w:rsidRPr="00DE45B1">
        <w:rPr>
          <w:lang w:val="bg-BG"/>
        </w:rPr>
        <w:t xml:space="preserve"> </w:t>
      </w:r>
      <w:r w:rsidR="00172E7C" w:rsidRPr="00DE45B1">
        <w:rPr>
          <w:lang w:val="bg-BG"/>
        </w:rPr>
        <w:t>Черноморският пристанищен град по пътя на модернизацията. Първите модерни инициативи във Варна през 40-те – 70-те години на XIX в. – В: Варна, българите и българските градове. Възрожденски поселищни изследвания. Сборник в памет на проф. д.и.н. Велко Тонев</w:t>
      </w:r>
      <w:r w:rsidR="007E6602" w:rsidRPr="00DE45B1">
        <w:rPr>
          <w:lang w:val="bg-BG"/>
        </w:rPr>
        <w:t xml:space="preserve">. </w:t>
      </w:r>
      <w:r w:rsidR="00172E7C" w:rsidRPr="00DE45B1">
        <w:rPr>
          <w:iCs/>
          <w:lang w:val="bg-BG"/>
        </w:rPr>
        <w:t xml:space="preserve">Acta Musei Varnaensis, </w:t>
      </w:r>
      <w:r w:rsidR="007E6602" w:rsidRPr="00DE45B1">
        <w:rPr>
          <w:lang w:val="bg-BG"/>
        </w:rPr>
        <w:t xml:space="preserve">Т. XIІ, </w:t>
      </w:r>
      <w:r w:rsidR="00172E7C" w:rsidRPr="00DE45B1">
        <w:rPr>
          <w:lang w:val="bg-BG"/>
        </w:rPr>
        <w:t>Варна, 20</w:t>
      </w:r>
      <w:r w:rsidR="007E6602" w:rsidRPr="00DE45B1">
        <w:rPr>
          <w:lang w:val="bg-BG"/>
        </w:rPr>
        <w:t>16</w:t>
      </w:r>
      <w:r w:rsidR="00172E7C" w:rsidRPr="00DE45B1">
        <w:rPr>
          <w:lang w:val="bg-BG"/>
        </w:rPr>
        <w:t xml:space="preserve">, с. </w:t>
      </w:r>
      <w:r w:rsidR="007E6602" w:rsidRPr="00DE45B1">
        <w:rPr>
          <w:lang w:val="bg-BG"/>
        </w:rPr>
        <w:t>99</w:t>
      </w:r>
      <w:r w:rsidR="00172E7C" w:rsidRPr="00DE45B1">
        <w:rPr>
          <w:lang w:val="bg-BG"/>
        </w:rPr>
        <w:t>–1</w:t>
      </w:r>
      <w:r w:rsidR="007E6602" w:rsidRPr="00DE45B1">
        <w:rPr>
          <w:lang w:val="bg-BG"/>
        </w:rPr>
        <w:t>12</w:t>
      </w:r>
      <w:r w:rsidR="00172E7C" w:rsidRPr="00DE45B1">
        <w:rPr>
          <w:lang w:val="bg-BG"/>
        </w:rPr>
        <w:t>.</w:t>
      </w:r>
    </w:p>
    <w:p w:rsidR="00F312D1" w:rsidRPr="00DE45B1" w:rsidRDefault="00F312D1" w:rsidP="0050343D">
      <w:pPr>
        <w:rPr>
          <w:lang w:val="bg-BG"/>
        </w:rPr>
      </w:pPr>
    </w:p>
    <w:p w:rsidR="00464FC6" w:rsidRDefault="00464FC6" w:rsidP="0050343D">
      <w:pPr>
        <w:rPr>
          <w:lang w:val="bg-BG"/>
        </w:rPr>
      </w:pPr>
      <w:r w:rsidRPr="00DE45B1">
        <w:rPr>
          <w:b/>
          <w:lang w:val="bg-BG"/>
        </w:rPr>
        <w:t>1</w:t>
      </w:r>
      <w:r w:rsidR="00DC4F93" w:rsidRPr="00DE45B1">
        <w:rPr>
          <w:b/>
          <w:lang w:val="bg-BG"/>
        </w:rPr>
        <w:t>22</w:t>
      </w:r>
      <w:r w:rsidRPr="00DE45B1">
        <w:rPr>
          <w:b/>
          <w:lang w:val="bg-BG"/>
        </w:rPr>
        <w:t>.</w:t>
      </w:r>
      <w:r w:rsidRPr="00DE45B1">
        <w:rPr>
          <w:lang w:val="bg-BG"/>
        </w:rPr>
        <w:t xml:space="preserve"> </w:t>
      </w:r>
      <w:r w:rsidR="00D13D01" w:rsidRPr="00DE45B1">
        <w:rPr>
          <w:lang w:val="bg-BG"/>
        </w:rPr>
        <w:t>Колко и кои са първите фабрики в българските земи до Освобождението (1878 г.)? Опит за извороведски и историографски анализ. – Известия</w:t>
      </w:r>
      <w:r w:rsidRPr="00DE45B1">
        <w:rPr>
          <w:lang w:val="bg-BG"/>
        </w:rPr>
        <w:t xml:space="preserve"> на Ц</w:t>
      </w:r>
      <w:r w:rsidR="00D13D01" w:rsidRPr="00DE45B1">
        <w:rPr>
          <w:lang w:val="bg-BG"/>
        </w:rPr>
        <w:t>ентъра за стопанско-исторически изследвания. Т</w:t>
      </w:r>
      <w:r w:rsidRPr="00DE45B1">
        <w:rPr>
          <w:lang w:val="bg-BG"/>
        </w:rPr>
        <w:t>. I</w:t>
      </w:r>
      <w:r w:rsidR="00D13D01" w:rsidRPr="00DE45B1">
        <w:rPr>
          <w:lang w:val="bg-BG"/>
        </w:rPr>
        <w:t>. Градското стопанство в българските земи през вековете. Варна, 2016, с. 33–55.</w:t>
      </w:r>
    </w:p>
    <w:p w:rsidR="00F312D1" w:rsidRPr="00DE45B1" w:rsidRDefault="00F312D1" w:rsidP="0050343D">
      <w:pPr>
        <w:rPr>
          <w:lang w:val="bg-BG"/>
        </w:rPr>
      </w:pPr>
    </w:p>
    <w:p w:rsidR="003426F7" w:rsidRDefault="003426F7" w:rsidP="0050343D">
      <w:pPr>
        <w:rPr>
          <w:lang w:val="bg-BG"/>
        </w:rPr>
      </w:pPr>
      <w:r w:rsidRPr="00DE45B1">
        <w:rPr>
          <w:b/>
          <w:lang w:val="bg-BG"/>
        </w:rPr>
        <w:t>1</w:t>
      </w:r>
      <w:r w:rsidR="00DC4F93" w:rsidRPr="00DE45B1">
        <w:rPr>
          <w:b/>
          <w:lang w:val="bg-BG"/>
        </w:rPr>
        <w:t>23</w:t>
      </w:r>
      <w:r w:rsidRPr="00DE45B1">
        <w:rPr>
          <w:b/>
          <w:lang w:val="bg-BG"/>
        </w:rPr>
        <w:t>.</w:t>
      </w:r>
      <w:r w:rsidRPr="00DE45B1">
        <w:rPr>
          <w:lang w:val="bg-BG"/>
        </w:rPr>
        <w:t xml:space="preserve"> </w:t>
      </w:r>
      <w:bookmarkStart w:id="1" w:name="_Hlk65277174"/>
      <w:r w:rsidRPr="00DE45B1">
        <w:rPr>
          <w:lang w:val="bg-BG"/>
        </w:rPr>
        <w:t>Разнообразие в разпространението на модерната стопанска култура на българите през Възраждането (XVIII–XIX в.)</w:t>
      </w:r>
      <w:r w:rsidR="007D3300" w:rsidRPr="00DE45B1">
        <w:rPr>
          <w:lang w:val="bg-BG"/>
        </w:rPr>
        <w:t>.</w:t>
      </w:r>
      <w:r w:rsidRPr="00DE45B1">
        <w:rPr>
          <w:lang w:val="bg-BG"/>
        </w:rPr>
        <w:t xml:space="preserve"> – Известия на Центъра за стопанско-исторически изследвания. Т. II. </w:t>
      </w:r>
      <w:r w:rsidR="00E66FBA" w:rsidRPr="00DE45B1">
        <w:rPr>
          <w:bCs/>
          <w:lang w:val="bg-BG"/>
        </w:rPr>
        <w:t>Разнообразието в българското стопанско-историческо развитие</w:t>
      </w:r>
      <w:r w:rsidRPr="00DE45B1">
        <w:rPr>
          <w:lang w:val="bg-BG"/>
        </w:rPr>
        <w:t>. Варна, 201</w:t>
      </w:r>
      <w:r w:rsidR="00E66FBA" w:rsidRPr="00DE45B1">
        <w:rPr>
          <w:lang w:val="bg-BG"/>
        </w:rPr>
        <w:t>7</w:t>
      </w:r>
      <w:r w:rsidRPr="00DE45B1">
        <w:rPr>
          <w:lang w:val="bg-BG"/>
        </w:rPr>
        <w:t>, с.</w:t>
      </w:r>
      <w:r w:rsidR="00E66FBA" w:rsidRPr="00DE45B1">
        <w:rPr>
          <w:lang w:val="bg-BG"/>
        </w:rPr>
        <w:t xml:space="preserve"> </w:t>
      </w:r>
      <w:r w:rsidR="004E50C4" w:rsidRPr="00DE45B1">
        <w:rPr>
          <w:lang w:val="bg-BG"/>
        </w:rPr>
        <w:t>35–54.</w:t>
      </w:r>
      <w:bookmarkEnd w:id="1"/>
    </w:p>
    <w:p w:rsidR="00F312D1" w:rsidRPr="00DE45B1" w:rsidRDefault="00F312D1" w:rsidP="0050343D">
      <w:pPr>
        <w:rPr>
          <w:lang w:val="bg-BG"/>
        </w:rPr>
      </w:pPr>
    </w:p>
    <w:p w:rsidR="003426F7" w:rsidRDefault="003426F7" w:rsidP="0050343D">
      <w:pPr>
        <w:rPr>
          <w:iCs/>
          <w:lang w:val="bg-BG"/>
        </w:rPr>
      </w:pPr>
      <w:r w:rsidRPr="00DE45B1">
        <w:rPr>
          <w:b/>
          <w:lang w:val="bg-BG"/>
        </w:rPr>
        <w:t>1</w:t>
      </w:r>
      <w:r w:rsidR="00DC4F93" w:rsidRPr="00DE45B1">
        <w:rPr>
          <w:b/>
          <w:lang w:val="bg-BG"/>
        </w:rPr>
        <w:t>24</w:t>
      </w:r>
      <w:r w:rsidRPr="00DE45B1">
        <w:rPr>
          <w:b/>
          <w:lang w:val="bg-BG"/>
        </w:rPr>
        <w:t xml:space="preserve">. </w:t>
      </w:r>
      <w:r w:rsidR="00AD675C" w:rsidRPr="00DE45B1">
        <w:rPr>
          <w:iCs/>
          <w:lang w:val="bg-BG"/>
        </w:rPr>
        <w:t>Модерната търговска терминология в българското пространство през Възраждането – от чуждите влияния към собствения почерк. – в: Сб. „Българите в Османската империя, ХІХ в.: понятия, структури, личности”. Съставителство и научна редакция Ваня Рачева, Университетско издателство „Св. Климент Охридски“, София, 2017, с. 67–76.</w:t>
      </w:r>
    </w:p>
    <w:p w:rsidR="00F312D1" w:rsidRPr="00DE45B1" w:rsidRDefault="00F312D1" w:rsidP="0050343D">
      <w:pPr>
        <w:rPr>
          <w:iCs/>
          <w:lang w:val="bg-BG"/>
        </w:rPr>
      </w:pPr>
    </w:p>
    <w:p w:rsidR="00AD675C" w:rsidRDefault="00AD675C" w:rsidP="0050343D">
      <w:pPr>
        <w:rPr>
          <w:bCs/>
          <w:iCs/>
          <w:lang w:val="bg-BG"/>
        </w:rPr>
      </w:pPr>
      <w:r w:rsidRPr="00DE45B1">
        <w:rPr>
          <w:b/>
          <w:iCs/>
          <w:lang w:val="bg-BG"/>
        </w:rPr>
        <w:t>1</w:t>
      </w:r>
      <w:r w:rsidR="00DC4F93" w:rsidRPr="00DE45B1">
        <w:rPr>
          <w:b/>
          <w:iCs/>
          <w:lang w:val="bg-BG"/>
        </w:rPr>
        <w:t>25</w:t>
      </w:r>
      <w:r w:rsidRPr="00DE45B1">
        <w:rPr>
          <w:b/>
          <w:iCs/>
          <w:lang w:val="bg-BG"/>
        </w:rPr>
        <w:t>.</w:t>
      </w:r>
      <w:r w:rsidRPr="00DE45B1">
        <w:rPr>
          <w:iCs/>
          <w:lang w:val="bg-BG"/>
        </w:rPr>
        <w:t xml:space="preserve"> </w:t>
      </w:r>
      <w:r w:rsidR="00BC79DB" w:rsidRPr="00DE45B1">
        <w:rPr>
          <w:iCs/>
          <w:lang w:val="bg-BG"/>
        </w:rPr>
        <w:t xml:space="preserve">Нова книга, представяща документалното наследство на Светата Търновска митрополия. Рецензия на книгата на проф. Иван Тютюнджиев „Дневник на Светата Търновска Митрополия (1870–1871)“ (Изд. „РОВИТА“, В. Търново, 2016). – История, Г. XXV, 2017, </w:t>
      </w:r>
      <w:r w:rsidR="00BC79DB" w:rsidRPr="00DE45B1">
        <w:rPr>
          <w:bCs/>
          <w:iCs/>
          <w:lang w:val="bg-BG"/>
        </w:rPr>
        <w:t>№ 4, с. 386–388.</w:t>
      </w:r>
    </w:p>
    <w:p w:rsidR="00F312D1" w:rsidRPr="00DE45B1" w:rsidRDefault="00F312D1" w:rsidP="0050343D">
      <w:pPr>
        <w:rPr>
          <w:bCs/>
          <w:iCs/>
          <w:lang w:val="bg-BG"/>
        </w:rPr>
      </w:pPr>
    </w:p>
    <w:p w:rsidR="0045692A" w:rsidRDefault="0045692A" w:rsidP="0045692A">
      <w:pPr>
        <w:rPr>
          <w:iCs/>
          <w:lang w:val="bg-BG"/>
        </w:rPr>
      </w:pPr>
      <w:r w:rsidRPr="00DE45B1">
        <w:rPr>
          <w:b/>
          <w:iCs/>
          <w:lang w:val="bg-BG"/>
        </w:rPr>
        <w:t>1</w:t>
      </w:r>
      <w:r w:rsidR="00602793" w:rsidRPr="00DE45B1">
        <w:rPr>
          <w:b/>
          <w:iCs/>
          <w:lang w:val="bg-BG"/>
        </w:rPr>
        <w:t>26</w:t>
      </w:r>
      <w:r w:rsidRPr="00DE45B1">
        <w:rPr>
          <w:b/>
          <w:iCs/>
          <w:lang w:val="bg-BG"/>
        </w:rPr>
        <w:t>.</w:t>
      </w:r>
      <w:r w:rsidRPr="00DE45B1">
        <w:rPr>
          <w:iCs/>
          <w:lang w:val="bg-BG"/>
        </w:rPr>
        <w:t xml:space="preserve"> </w:t>
      </w:r>
      <w:r w:rsidR="001D5A90" w:rsidRPr="00DE45B1">
        <w:rPr>
          <w:iCs/>
          <w:lang w:val="bg-BG"/>
        </w:rPr>
        <w:t>Търговище (Ески Джумая) и Омуртаг (Осман пазар) във френските и белгийските консулски доклади през 50-те – 80-те години на XIX в. – Годишник на Исторически факултет на Великотърновския университет „Св. св. Кирил и Методий”, Г. I (XXXIII), 2017, Университетско издателство „Св. св. Кирил и Методий”, 2018, с. 621–</w:t>
      </w:r>
      <w:r w:rsidR="00281590" w:rsidRPr="00DE45B1">
        <w:rPr>
          <w:iCs/>
          <w:lang w:val="bg-BG"/>
        </w:rPr>
        <w:t>633.</w:t>
      </w:r>
    </w:p>
    <w:p w:rsidR="00F312D1" w:rsidRPr="00DE45B1" w:rsidRDefault="00F312D1" w:rsidP="0045692A">
      <w:pPr>
        <w:rPr>
          <w:iCs/>
          <w:lang w:val="bg-BG"/>
        </w:rPr>
      </w:pPr>
    </w:p>
    <w:p w:rsidR="0045692A" w:rsidRDefault="00602793" w:rsidP="0045692A">
      <w:pPr>
        <w:rPr>
          <w:lang w:val="bg-BG"/>
        </w:rPr>
      </w:pPr>
      <w:r w:rsidRPr="00DE45B1">
        <w:rPr>
          <w:b/>
          <w:lang w:val="bg-BG"/>
        </w:rPr>
        <w:t>127</w:t>
      </w:r>
      <w:r w:rsidR="00281590" w:rsidRPr="00DE45B1">
        <w:rPr>
          <w:b/>
          <w:lang w:val="bg-BG"/>
        </w:rPr>
        <w:t xml:space="preserve">. </w:t>
      </w:r>
      <w:r w:rsidR="00281590" w:rsidRPr="00DE45B1">
        <w:rPr>
          <w:lang w:val="bg-BG"/>
        </w:rPr>
        <w:t>Послеслов или защото традицията така повелява… – В: Табаков, С. Опит за история на град Сливен. Т. III, Второ издание под редакцията на проф. д.и.н. Иван Русев, Изд. „ИК БАРАКА”, София, 2018, с. 7–21.</w:t>
      </w:r>
    </w:p>
    <w:p w:rsidR="00F312D1" w:rsidRPr="00DE45B1" w:rsidRDefault="00F312D1" w:rsidP="0045692A">
      <w:pPr>
        <w:rPr>
          <w:lang w:val="bg-BG"/>
        </w:rPr>
      </w:pPr>
    </w:p>
    <w:p w:rsidR="00312693" w:rsidRDefault="00602793" w:rsidP="0045692A">
      <w:pPr>
        <w:rPr>
          <w:lang w:val="bg-BG"/>
        </w:rPr>
      </w:pPr>
      <w:r w:rsidRPr="00DE45B1">
        <w:rPr>
          <w:b/>
          <w:lang w:val="bg-BG"/>
        </w:rPr>
        <w:t>128</w:t>
      </w:r>
      <w:r w:rsidR="00312693" w:rsidRPr="00DE45B1">
        <w:rPr>
          <w:b/>
          <w:lang w:val="bg-BG"/>
        </w:rPr>
        <w:t>.</w:t>
      </w:r>
      <w:r w:rsidR="00312693" w:rsidRPr="00DE45B1">
        <w:rPr>
          <w:lang w:val="bg-BG"/>
        </w:rPr>
        <w:t xml:space="preserve"> Варна през османската епоха (XV–XIX в.) – постижения и перспективи на изследванията. – Известия на Съюза на учените – Варна. Серия Икономически науки, Т. 7, № 3, 2018, с. 5–14.</w:t>
      </w:r>
    </w:p>
    <w:p w:rsidR="00F312D1" w:rsidRPr="00DE45B1" w:rsidRDefault="00F312D1" w:rsidP="0045692A">
      <w:pPr>
        <w:rPr>
          <w:lang w:val="bg-BG"/>
        </w:rPr>
      </w:pPr>
    </w:p>
    <w:p w:rsidR="00CC072E" w:rsidRDefault="00602793" w:rsidP="0045692A">
      <w:pPr>
        <w:rPr>
          <w:lang w:val="bg-BG"/>
        </w:rPr>
      </w:pPr>
      <w:r w:rsidRPr="00DE45B1">
        <w:rPr>
          <w:b/>
          <w:lang w:val="bg-BG"/>
        </w:rPr>
        <w:t>129</w:t>
      </w:r>
      <w:r w:rsidR="00CC072E" w:rsidRPr="00DE45B1">
        <w:rPr>
          <w:b/>
          <w:lang w:val="bg-BG"/>
        </w:rPr>
        <w:t>.</w:t>
      </w:r>
      <w:r w:rsidR="00CC072E" w:rsidRPr="00DE45B1">
        <w:rPr>
          <w:lang w:val="bg-BG"/>
        </w:rPr>
        <w:t xml:space="preserve"> Търговско-правните институти през епохата на Българското възраждане – между традициите и модерността. – Известия на Центъра за стопанско-исторически изследвания. Т. III. </w:t>
      </w:r>
      <w:r w:rsidR="00CC072E" w:rsidRPr="00DE45B1">
        <w:rPr>
          <w:bCs/>
          <w:lang w:val="bg-BG"/>
        </w:rPr>
        <w:t>Институциите и българското стопанско развитие през вековете</w:t>
      </w:r>
      <w:r w:rsidR="00CC072E" w:rsidRPr="00DE45B1">
        <w:rPr>
          <w:lang w:val="bg-BG"/>
        </w:rPr>
        <w:t>. Варна, 2018, с. 9–22.</w:t>
      </w:r>
    </w:p>
    <w:p w:rsidR="00F312D1" w:rsidRPr="00DE45B1" w:rsidRDefault="00F312D1" w:rsidP="0045692A">
      <w:pPr>
        <w:rPr>
          <w:lang w:val="bg-BG"/>
        </w:rPr>
      </w:pPr>
    </w:p>
    <w:p w:rsidR="00CC072E" w:rsidRDefault="00602793" w:rsidP="00CC072E">
      <w:pPr>
        <w:rPr>
          <w:bCs/>
          <w:lang w:val="bg-BG"/>
        </w:rPr>
      </w:pPr>
      <w:r w:rsidRPr="00DE45B1">
        <w:rPr>
          <w:b/>
          <w:lang w:val="bg-BG"/>
        </w:rPr>
        <w:t>130</w:t>
      </w:r>
      <w:r w:rsidR="00CC072E" w:rsidRPr="00DE45B1">
        <w:rPr>
          <w:b/>
          <w:lang w:val="bg-BG"/>
        </w:rPr>
        <w:t>.</w:t>
      </w:r>
      <w:r w:rsidR="00CC072E" w:rsidRPr="00DE45B1">
        <w:rPr>
          <w:lang w:val="bg-BG"/>
        </w:rPr>
        <w:t xml:space="preserve"> </w:t>
      </w:r>
      <w:r w:rsidR="00CC072E" w:rsidRPr="00DE45B1">
        <w:rPr>
          <w:bCs/>
          <w:lang w:val="bg-BG"/>
        </w:rPr>
        <w:t xml:space="preserve">Търговската модерност във Видин през Възраждането – прояви, институции, структури. – </w:t>
      </w:r>
      <w:r w:rsidR="00F6681B" w:rsidRPr="00DE45B1">
        <w:rPr>
          <w:bCs/>
          <w:lang w:val="bg-BG"/>
        </w:rPr>
        <w:t>в: „Изследвания и материали за Видин и региона”</w:t>
      </w:r>
      <w:r w:rsidR="00CC072E" w:rsidRPr="00DE45B1">
        <w:rPr>
          <w:bCs/>
          <w:lang w:val="bg-BG"/>
        </w:rPr>
        <w:t>,</w:t>
      </w:r>
      <w:r w:rsidR="00F6681B" w:rsidRPr="00DE45B1">
        <w:rPr>
          <w:bCs/>
          <w:lang w:val="bg-BG"/>
        </w:rPr>
        <w:t xml:space="preserve"> Т. III, Съставителство и научна редакция Пламен Митев, Ваня Рачева,</w:t>
      </w:r>
      <w:r w:rsidR="00CC072E" w:rsidRPr="00DE45B1">
        <w:rPr>
          <w:bCs/>
          <w:lang w:val="bg-BG"/>
        </w:rPr>
        <w:t xml:space="preserve"> Университетско издателство</w:t>
      </w:r>
      <w:r w:rsidR="00F6681B" w:rsidRPr="00DE45B1">
        <w:rPr>
          <w:bCs/>
          <w:lang w:val="bg-BG"/>
        </w:rPr>
        <w:t xml:space="preserve"> „Св. Климент Охридски”, 2018, с. 109–119.</w:t>
      </w:r>
      <w:r w:rsidR="001E4C80" w:rsidRPr="00DE45B1">
        <w:rPr>
          <w:bCs/>
          <w:lang w:val="bg-BG"/>
        </w:rPr>
        <w:t xml:space="preserve"> (ISBN 978-954-07-3647-1)</w:t>
      </w:r>
    </w:p>
    <w:p w:rsidR="00F312D1" w:rsidRPr="00DE45B1" w:rsidRDefault="00F312D1" w:rsidP="00CC072E">
      <w:pPr>
        <w:rPr>
          <w:lang w:val="bg-BG"/>
        </w:rPr>
      </w:pPr>
    </w:p>
    <w:p w:rsidR="00EA2019" w:rsidRDefault="00EA2019" w:rsidP="00086299">
      <w:pPr>
        <w:rPr>
          <w:lang w:val="bg-BG"/>
        </w:rPr>
      </w:pPr>
      <w:r w:rsidRPr="00DE45B1">
        <w:rPr>
          <w:b/>
          <w:lang w:val="bg-BG"/>
        </w:rPr>
        <w:t>1</w:t>
      </w:r>
      <w:r w:rsidR="00EF2FE8" w:rsidRPr="00DE45B1">
        <w:rPr>
          <w:b/>
          <w:lang w:val="bg-BG"/>
        </w:rPr>
        <w:t>31</w:t>
      </w:r>
      <w:r w:rsidRPr="00DE45B1">
        <w:rPr>
          <w:b/>
          <w:lang w:val="bg-BG"/>
        </w:rPr>
        <w:t>.</w:t>
      </w:r>
      <w:r w:rsidRPr="00DE45B1">
        <w:rPr>
          <w:lang w:val="bg-BG"/>
        </w:rPr>
        <w:t xml:space="preserve"> Варненска и Преславска митрополия през Средновековието и османския период. – Варненска и Великопреславска епархия. История и настояще. Варна, 2019, с. 53</w:t>
      </w:r>
      <w:r w:rsidR="007E75B9" w:rsidRPr="00DE45B1">
        <w:rPr>
          <w:lang w:val="bg-BG"/>
        </w:rPr>
        <w:t>–60.</w:t>
      </w:r>
    </w:p>
    <w:p w:rsidR="00F312D1" w:rsidRPr="00DE45B1" w:rsidRDefault="00F312D1" w:rsidP="00086299">
      <w:pPr>
        <w:rPr>
          <w:lang w:val="bg-BG"/>
        </w:rPr>
      </w:pPr>
    </w:p>
    <w:p w:rsidR="00CD7AD6" w:rsidRPr="00DE45B1" w:rsidRDefault="00EF2FE8" w:rsidP="00CD7AD6">
      <w:pPr>
        <w:rPr>
          <w:lang w:val="bg-BG"/>
        </w:rPr>
      </w:pPr>
      <w:r w:rsidRPr="00DE45B1">
        <w:rPr>
          <w:b/>
          <w:lang w:val="bg-BG"/>
        </w:rPr>
        <w:t>132</w:t>
      </w:r>
      <w:r w:rsidR="00CD7AD6" w:rsidRPr="00DE45B1">
        <w:rPr>
          <w:b/>
          <w:lang w:val="bg-BG"/>
        </w:rPr>
        <w:t>.</w:t>
      </w:r>
      <w:r w:rsidR="00CD7AD6" w:rsidRPr="00DE45B1">
        <w:rPr>
          <w:lang w:val="bg-BG"/>
        </w:rPr>
        <w:t xml:space="preserve"> Криза по време на война? Кримската война (1853–1856) – различната война. – Известия на Центъра за стопанско-исторически изследвания. Т. IV. </w:t>
      </w:r>
      <w:r w:rsidR="00CD7AD6" w:rsidRPr="00DE45B1">
        <w:rPr>
          <w:bCs/>
          <w:lang w:val="bg-BG"/>
        </w:rPr>
        <w:t>Кризи и стопанско развитие през вековете</w:t>
      </w:r>
      <w:r w:rsidR="00CD7AD6" w:rsidRPr="00DE45B1">
        <w:rPr>
          <w:lang w:val="bg-BG"/>
        </w:rPr>
        <w:t>. Варна, 2019, с. 52–65.</w:t>
      </w:r>
    </w:p>
    <w:p w:rsidR="00CD7AD6" w:rsidRPr="00DE45B1" w:rsidRDefault="00CD7AD6" w:rsidP="00086299">
      <w:pPr>
        <w:rPr>
          <w:lang w:val="bg-BG"/>
        </w:rPr>
      </w:pPr>
    </w:p>
    <w:p w:rsidR="00F1080E" w:rsidRDefault="00EF2FE8" w:rsidP="00F1080E">
      <w:pPr>
        <w:rPr>
          <w:bCs/>
          <w:iCs/>
          <w:lang w:val="bg-BG"/>
        </w:rPr>
      </w:pPr>
      <w:r w:rsidRPr="00DE45B1">
        <w:rPr>
          <w:b/>
          <w:lang w:val="bg-BG"/>
        </w:rPr>
        <w:t>133</w:t>
      </w:r>
      <w:r w:rsidR="00F1080E" w:rsidRPr="00DE45B1">
        <w:rPr>
          <w:b/>
          <w:lang w:val="bg-BG"/>
        </w:rPr>
        <w:t>.</w:t>
      </w:r>
      <w:r w:rsidR="00F1080E" w:rsidRPr="00DE45B1">
        <w:rPr>
          <w:lang w:val="bg-BG"/>
        </w:rPr>
        <w:t xml:space="preserve"> Неизвестен план на Търново от 1857 г. – </w:t>
      </w:r>
      <w:r w:rsidR="00F1080E" w:rsidRPr="00DE45B1">
        <w:rPr>
          <w:iCs/>
          <w:lang w:val="bg-BG"/>
        </w:rPr>
        <w:t xml:space="preserve">История, Г. XXVIII, 2020, </w:t>
      </w:r>
      <w:r w:rsidR="00F1080E" w:rsidRPr="00DE45B1">
        <w:rPr>
          <w:bCs/>
          <w:iCs/>
          <w:lang w:val="bg-BG"/>
        </w:rPr>
        <w:t>№ 1, с. 8–22.</w:t>
      </w:r>
      <w:r w:rsidRPr="00DE45B1">
        <w:rPr>
          <w:bCs/>
          <w:iCs/>
          <w:lang w:val="bg-BG"/>
        </w:rPr>
        <w:t xml:space="preserve"> (в съавторство с Бернар Лори).</w:t>
      </w:r>
    </w:p>
    <w:p w:rsidR="00F312D1" w:rsidRPr="00DE45B1" w:rsidRDefault="00F312D1" w:rsidP="00F1080E">
      <w:pPr>
        <w:rPr>
          <w:bCs/>
          <w:iCs/>
          <w:lang w:val="bg-BG"/>
        </w:rPr>
      </w:pPr>
    </w:p>
    <w:p w:rsidR="002B5FBE" w:rsidRDefault="002B5FBE" w:rsidP="00F1080E">
      <w:pPr>
        <w:rPr>
          <w:lang w:val="bg-BG"/>
        </w:rPr>
      </w:pPr>
      <w:r w:rsidRPr="00DE45B1">
        <w:rPr>
          <w:b/>
          <w:bCs/>
          <w:iCs/>
          <w:lang w:val="bg-BG"/>
        </w:rPr>
        <w:t>1</w:t>
      </w:r>
      <w:r w:rsidR="00EF2FE8" w:rsidRPr="00DE45B1">
        <w:rPr>
          <w:b/>
          <w:bCs/>
          <w:iCs/>
          <w:lang w:val="bg-BG"/>
        </w:rPr>
        <w:t>34</w:t>
      </w:r>
      <w:r w:rsidRPr="00DE45B1">
        <w:rPr>
          <w:b/>
          <w:bCs/>
          <w:iCs/>
          <w:lang w:val="bg-BG"/>
        </w:rPr>
        <w:t>.</w:t>
      </w:r>
      <w:r w:rsidRPr="00DE45B1">
        <w:rPr>
          <w:bCs/>
          <w:lang w:val="bg-BG"/>
        </w:rPr>
        <w:t xml:space="preserve"> </w:t>
      </w:r>
      <w:r w:rsidRPr="00DE45B1">
        <w:rPr>
          <w:lang w:val="bg-BG"/>
        </w:rPr>
        <w:t>За хронологията и някои дискусионни въпроси относно появата и ползването на телеграфа през Кримската война (1853 – 1856 г.). –</w:t>
      </w:r>
      <w:r w:rsidR="00293AE6" w:rsidRPr="00DE45B1">
        <w:rPr>
          <w:lang w:val="bg-BG"/>
        </w:rPr>
        <w:t xml:space="preserve"> </w:t>
      </w:r>
      <w:r w:rsidRPr="00DE45B1">
        <w:rPr>
          <w:lang w:val="bg-BG"/>
        </w:rPr>
        <w:t>История и култура на България и българите (IX–XIX в.). Исторически изследвания и археологически приноси в памет на проф. д-р Валентин Плетньов. Acta Musei Varnaensis XIII–2. Гл. ред. проф. д.и.н. Иван Русев, Варна: ОНГЪЛ, 2019, с. 289–310.</w:t>
      </w:r>
    </w:p>
    <w:p w:rsidR="00F312D1" w:rsidRPr="00DE45B1" w:rsidRDefault="00F312D1" w:rsidP="00F1080E">
      <w:pPr>
        <w:rPr>
          <w:lang w:val="bg-BG"/>
        </w:rPr>
      </w:pPr>
    </w:p>
    <w:p w:rsidR="00F07877" w:rsidRDefault="00F07877" w:rsidP="00F1080E">
      <w:pPr>
        <w:rPr>
          <w:bCs/>
          <w:iCs/>
          <w:lang w:val="bg-BG"/>
        </w:rPr>
      </w:pPr>
      <w:r w:rsidRPr="00DE45B1">
        <w:rPr>
          <w:b/>
          <w:lang w:val="bg-BG"/>
        </w:rPr>
        <w:t>1</w:t>
      </w:r>
      <w:r w:rsidR="00EF2FE8" w:rsidRPr="00DE45B1">
        <w:rPr>
          <w:b/>
          <w:lang w:val="bg-BG"/>
        </w:rPr>
        <w:t>35</w:t>
      </w:r>
      <w:r w:rsidRPr="00DE45B1">
        <w:rPr>
          <w:b/>
          <w:lang w:val="bg-BG"/>
        </w:rPr>
        <w:t>.</w:t>
      </w:r>
      <w:r w:rsidRPr="00DE45B1">
        <w:rPr>
          <w:bCs/>
          <w:lang w:val="bg-BG"/>
        </w:rPr>
        <w:t xml:space="preserve"> </w:t>
      </w:r>
      <w:r w:rsidRPr="00DE45B1">
        <w:rPr>
          <w:lang w:val="bg-BG"/>
        </w:rPr>
        <w:t xml:space="preserve">Приносът на „писмовника“ на Сава Доброплодни в процеса на изграждането на модерната българска търговско-правна култура. – Епохи (Издание на Историческия факултет на ВТУ „Св. св. Кирил и Методий“), Том XXVIII (2020), </w:t>
      </w:r>
      <w:r w:rsidRPr="00DE45B1">
        <w:rPr>
          <w:bCs/>
          <w:iCs/>
          <w:lang w:val="bg-BG"/>
        </w:rPr>
        <w:t>№ 1, с. 90–95.</w:t>
      </w:r>
    </w:p>
    <w:p w:rsidR="00F312D1" w:rsidRPr="00DE45B1" w:rsidRDefault="00F312D1" w:rsidP="00F1080E">
      <w:pPr>
        <w:rPr>
          <w:lang w:val="bg-BG"/>
        </w:rPr>
      </w:pPr>
    </w:p>
    <w:p w:rsidR="008A22B9" w:rsidRDefault="00EF2FE8" w:rsidP="008A22B9">
      <w:pPr>
        <w:rPr>
          <w:bCs/>
          <w:lang w:val="bg-BG"/>
        </w:rPr>
      </w:pPr>
      <w:r w:rsidRPr="00DE45B1">
        <w:rPr>
          <w:b/>
          <w:lang w:val="bg-BG"/>
        </w:rPr>
        <w:t>136</w:t>
      </w:r>
      <w:r w:rsidR="00E91282" w:rsidRPr="00DE45B1">
        <w:rPr>
          <w:b/>
          <w:lang w:val="bg-BG"/>
        </w:rPr>
        <w:t xml:space="preserve">. </w:t>
      </w:r>
      <w:r w:rsidR="008A22B9" w:rsidRPr="00DE45B1">
        <w:rPr>
          <w:bCs/>
          <w:lang w:val="bg-BG"/>
        </w:rPr>
        <w:t xml:space="preserve">Varna and the Silk Road. – Proceedings of an International </w:t>
      </w:r>
      <w:r w:rsidR="00227DB2" w:rsidRPr="00DE45B1">
        <w:rPr>
          <w:bCs/>
          <w:lang w:val="bg-BG"/>
        </w:rPr>
        <w:t>Conference</w:t>
      </w:r>
      <w:r w:rsidR="008A22B9" w:rsidRPr="00DE45B1">
        <w:rPr>
          <w:bCs/>
          <w:lang w:val="bg-BG"/>
        </w:rPr>
        <w:t>. 3</w:t>
      </w:r>
      <w:r w:rsidR="008A22B9" w:rsidRPr="00DE45B1">
        <w:rPr>
          <w:bCs/>
          <w:vertAlign w:val="superscript"/>
          <w:lang w:val="bg-BG"/>
        </w:rPr>
        <w:t>rd</w:t>
      </w:r>
      <w:r w:rsidR="008A22B9" w:rsidRPr="00DE45B1">
        <w:rPr>
          <w:bCs/>
          <w:lang w:val="bg-BG"/>
        </w:rPr>
        <w:t xml:space="preserve"> International Conference Southeast Europe: History, Culture, Politics, and Economy. ‘St. Cyril and St. Methodius’ University of Veliko Tarnovo, June, 19</w:t>
      </w:r>
      <w:r w:rsidR="008A22B9" w:rsidRPr="00DE45B1">
        <w:rPr>
          <w:bCs/>
          <w:vertAlign w:val="superscript"/>
          <w:lang w:val="bg-BG"/>
        </w:rPr>
        <w:t>th</w:t>
      </w:r>
      <w:r w:rsidR="007A4DCB" w:rsidRPr="00DE45B1">
        <w:rPr>
          <w:bCs/>
          <w:lang w:val="bg-BG"/>
        </w:rPr>
        <w:t xml:space="preserve"> 2020, vol 3, E-book, 2020, pp. 92</w:t>
      </w:r>
      <w:r w:rsidR="006C2845" w:rsidRPr="00DE45B1">
        <w:rPr>
          <w:bCs/>
          <w:lang w:val="bg-BG"/>
        </w:rPr>
        <w:t>–</w:t>
      </w:r>
      <w:r w:rsidR="007A4DCB" w:rsidRPr="00DE45B1">
        <w:rPr>
          <w:bCs/>
          <w:lang w:val="bg-BG"/>
        </w:rPr>
        <w:t>95.</w:t>
      </w:r>
    </w:p>
    <w:p w:rsidR="00F312D1" w:rsidRPr="00DE45B1" w:rsidRDefault="00F312D1" w:rsidP="008A22B9">
      <w:pPr>
        <w:rPr>
          <w:bCs/>
          <w:lang w:val="bg-BG"/>
        </w:rPr>
      </w:pPr>
    </w:p>
    <w:p w:rsidR="00F07877" w:rsidRDefault="00C86AF5" w:rsidP="004C6A64">
      <w:pPr>
        <w:rPr>
          <w:bCs/>
          <w:lang w:val="bg-BG"/>
        </w:rPr>
      </w:pPr>
      <w:r w:rsidRPr="00DE45B1">
        <w:rPr>
          <w:b/>
          <w:bCs/>
          <w:lang w:val="bg-BG"/>
        </w:rPr>
        <w:t>137</w:t>
      </w:r>
      <w:r w:rsidR="007A4DCB" w:rsidRPr="00DE45B1">
        <w:rPr>
          <w:b/>
          <w:bCs/>
          <w:lang w:val="bg-BG"/>
        </w:rPr>
        <w:t xml:space="preserve">. </w:t>
      </w:r>
      <w:r w:rsidR="004C6A64" w:rsidRPr="00DE45B1">
        <w:rPr>
          <w:bCs/>
          <w:lang w:val="bg-BG"/>
        </w:rPr>
        <w:t>Предприемачеството през епохата на Българското възраждане</w:t>
      </w:r>
      <w:r w:rsidR="004C6A64" w:rsidRPr="00DE45B1">
        <w:rPr>
          <w:bCs/>
          <w:i/>
          <w:lang w:val="bg-BG"/>
        </w:rPr>
        <w:t xml:space="preserve"> </w:t>
      </w:r>
      <w:r w:rsidR="004C6A64" w:rsidRPr="00DE45B1">
        <w:rPr>
          <w:bCs/>
          <w:lang w:val="bg-BG"/>
        </w:rPr>
        <w:t>(XVIII–XIX в.). Някои идеи за обхватно изследване по темата. – Дарителство и предприемачество на Балканите през ХІХ в. по примера на братята Евлоги и Христо Георгиеви. Сборник с материали от международна научна конференция, посветена на 200-годишнината от рождението на Евлоги Георгиев, проведена на 4 октомври 2019 г., СУ „Св. Климент Охридски“. Съставител Пламен Митев, София: Университетско издателство „Св. Климент Охридски“ (ISBN 978-954-07-5038-5), 2020, с. 39–47.</w:t>
      </w:r>
    </w:p>
    <w:p w:rsidR="00F312D1" w:rsidRPr="00DE45B1" w:rsidRDefault="00F312D1" w:rsidP="004C6A64">
      <w:pPr>
        <w:rPr>
          <w:bCs/>
          <w:lang w:val="bg-BG"/>
        </w:rPr>
      </w:pPr>
    </w:p>
    <w:p w:rsidR="00227DB2" w:rsidRDefault="00C86AF5" w:rsidP="00F1080E">
      <w:pPr>
        <w:rPr>
          <w:bCs/>
          <w:lang w:val="bg-BG"/>
        </w:rPr>
      </w:pPr>
      <w:r w:rsidRPr="00DE45B1">
        <w:rPr>
          <w:b/>
          <w:bCs/>
          <w:lang w:val="bg-BG"/>
        </w:rPr>
        <w:t>138</w:t>
      </w:r>
      <w:r w:rsidR="00227DB2" w:rsidRPr="00DE45B1">
        <w:rPr>
          <w:b/>
          <w:bCs/>
          <w:lang w:val="bg-BG"/>
        </w:rPr>
        <w:t>.</w:t>
      </w:r>
      <w:r w:rsidR="00227DB2" w:rsidRPr="00DE45B1">
        <w:rPr>
          <w:bCs/>
          <w:lang w:val="bg-BG"/>
        </w:rPr>
        <w:t xml:space="preserve"> </w:t>
      </w:r>
      <w:r w:rsidR="004C6A64" w:rsidRPr="00DE45B1">
        <w:rPr>
          <w:bCs/>
          <w:lang w:val="bg-BG"/>
        </w:rPr>
        <w:t xml:space="preserve">Котел и Старопланинският регион – за традициите и перспективите пред регионалните изследвания. – Котел и Старопланинският регион – икономика, миграции, общество. </w:t>
      </w:r>
      <w:r w:rsidR="00C5709B" w:rsidRPr="00DE45B1">
        <w:rPr>
          <w:bCs/>
          <w:lang w:val="bg-BG"/>
        </w:rPr>
        <w:t>Главен редактор</w:t>
      </w:r>
      <w:r w:rsidR="004C6A64" w:rsidRPr="00DE45B1">
        <w:rPr>
          <w:bCs/>
          <w:lang w:val="bg-BG"/>
        </w:rPr>
        <w:t xml:space="preserve"> проф. д.и.н. Иван Русев. София: Университетско издателство „Св. Климент Охридски“ (</w:t>
      </w:r>
      <w:r w:rsidR="00C5709B" w:rsidRPr="00DE45B1">
        <w:rPr>
          <w:bCs/>
          <w:lang w:val="bg-BG"/>
        </w:rPr>
        <w:t>ISBN 978-954-07-5009-5</w:t>
      </w:r>
      <w:r w:rsidR="004C6A64" w:rsidRPr="00DE45B1">
        <w:rPr>
          <w:bCs/>
          <w:lang w:val="bg-BG"/>
        </w:rPr>
        <w:t xml:space="preserve">), 2020, с. </w:t>
      </w:r>
      <w:r w:rsidR="00C5709B" w:rsidRPr="00DE45B1">
        <w:rPr>
          <w:bCs/>
          <w:lang w:val="bg-BG"/>
        </w:rPr>
        <w:t>11–28.</w:t>
      </w:r>
    </w:p>
    <w:p w:rsidR="00F312D1" w:rsidRPr="00DE45B1" w:rsidRDefault="00F312D1" w:rsidP="00F1080E">
      <w:pPr>
        <w:rPr>
          <w:bCs/>
          <w:lang w:val="bg-BG"/>
        </w:rPr>
      </w:pPr>
    </w:p>
    <w:p w:rsidR="00621D37" w:rsidRDefault="00C86AF5" w:rsidP="004C6A64">
      <w:pPr>
        <w:rPr>
          <w:lang w:val="bg-BG"/>
        </w:rPr>
      </w:pPr>
      <w:r w:rsidRPr="00DE45B1">
        <w:rPr>
          <w:b/>
          <w:bCs/>
          <w:iCs/>
          <w:lang w:val="bg-BG"/>
        </w:rPr>
        <w:t>139</w:t>
      </w:r>
      <w:r w:rsidR="00621D37" w:rsidRPr="00DE45B1">
        <w:rPr>
          <w:b/>
          <w:bCs/>
          <w:iCs/>
          <w:lang w:val="bg-BG"/>
        </w:rPr>
        <w:t>.</w:t>
      </w:r>
      <w:r w:rsidR="00621D37" w:rsidRPr="00DE45B1">
        <w:rPr>
          <w:bCs/>
          <w:iCs/>
          <w:lang w:val="bg-BG"/>
        </w:rPr>
        <w:t xml:space="preserve"> </w:t>
      </w:r>
      <w:r w:rsidR="00A27006" w:rsidRPr="00DE45B1">
        <w:rPr>
          <w:bCs/>
          <w:lang w:val="bg-BG"/>
        </w:rPr>
        <w:t xml:space="preserve">Национален пазар преди националната държава. Има ли български национален пазар преди Освобождението от 1878 г.? – </w:t>
      </w:r>
      <w:r w:rsidR="00A27006" w:rsidRPr="00DE45B1">
        <w:rPr>
          <w:lang w:val="bg-BG"/>
        </w:rPr>
        <w:t xml:space="preserve">Известия на Центъра за стопанско-исторически изследвания. Т. V. </w:t>
      </w:r>
      <w:r w:rsidR="00A27006" w:rsidRPr="00DE45B1">
        <w:rPr>
          <w:bCs/>
          <w:lang w:val="bg-BG"/>
        </w:rPr>
        <w:t>Пазари, общество, власт</w:t>
      </w:r>
      <w:r w:rsidR="00A27006" w:rsidRPr="00DE45B1">
        <w:rPr>
          <w:lang w:val="bg-BG"/>
        </w:rPr>
        <w:t>. Варна, 2020, с. 68–91.</w:t>
      </w:r>
    </w:p>
    <w:p w:rsidR="00F312D1" w:rsidRPr="00DE45B1" w:rsidRDefault="00F312D1" w:rsidP="004C6A64">
      <w:pPr>
        <w:rPr>
          <w:lang w:val="bg-BG"/>
        </w:rPr>
      </w:pPr>
    </w:p>
    <w:p w:rsidR="00FE57F4" w:rsidRDefault="00C86AF5" w:rsidP="004C6A64">
      <w:pPr>
        <w:rPr>
          <w:lang w:val="bg-BG"/>
        </w:rPr>
      </w:pPr>
      <w:r w:rsidRPr="00DE45B1">
        <w:rPr>
          <w:b/>
          <w:lang w:val="bg-BG"/>
        </w:rPr>
        <w:t>140</w:t>
      </w:r>
      <w:r w:rsidR="00FE5BF4" w:rsidRPr="00DE45B1">
        <w:rPr>
          <w:b/>
          <w:lang w:val="bg-BG"/>
        </w:rPr>
        <w:t xml:space="preserve">. </w:t>
      </w:r>
      <w:r w:rsidR="00FE5BF4" w:rsidRPr="00DE45B1">
        <w:rPr>
          <w:lang w:val="bg-BG"/>
        </w:rPr>
        <w:t>Спомен за знаменателно събитие в сливенската история и неговата книга паметник. – В. Сб „Той не умира. Сливен на безсмъртните си синове, 1935”. Второ осъвременено издание под редакцията и с уводна статия от проф. д.и.н. Иван Русев. Сливен: РИМ „Д-р Симеон Табаков”, 2020, с. 5–12.</w:t>
      </w:r>
    </w:p>
    <w:p w:rsidR="00F312D1" w:rsidRPr="00DE45B1" w:rsidRDefault="00F312D1" w:rsidP="004C6A64">
      <w:pPr>
        <w:rPr>
          <w:lang w:val="bg-BG"/>
        </w:rPr>
      </w:pPr>
    </w:p>
    <w:p w:rsidR="00F8462C" w:rsidRDefault="00C86AF5" w:rsidP="004C6A64">
      <w:pPr>
        <w:rPr>
          <w:bCs/>
          <w:lang w:val="bg-BG"/>
        </w:rPr>
      </w:pPr>
      <w:r w:rsidRPr="00DE45B1">
        <w:rPr>
          <w:b/>
          <w:lang w:val="bg-BG"/>
        </w:rPr>
        <w:lastRenderedPageBreak/>
        <w:t>141</w:t>
      </w:r>
      <w:r w:rsidR="00F8462C" w:rsidRPr="00DE45B1">
        <w:rPr>
          <w:b/>
          <w:lang w:val="bg-BG"/>
        </w:rPr>
        <w:t>.</w:t>
      </w:r>
      <w:r w:rsidR="00F8462C" w:rsidRPr="00DE45B1">
        <w:rPr>
          <w:lang w:val="bg-BG"/>
        </w:rPr>
        <w:t xml:space="preserve"> </w:t>
      </w:r>
      <w:r w:rsidR="00F8462C" w:rsidRPr="00DE45B1">
        <w:rPr>
          <w:bCs/>
          <w:lang w:val="bg-BG"/>
        </w:rPr>
        <w:t>Академичната автономия – кауза и постижение на Висшето търговско училище – Варна (1920–1945). – Годишник на Икономически университет – Варна. Т. 90 (2019–2020), Варна, 2020, с. 5–60.</w:t>
      </w:r>
    </w:p>
    <w:p w:rsidR="00F312D1" w:rsidRPr="00DE45B1" w:rsidRDefault="00F312D1" w:rsidP="004C6A64">
      <w:pPr>
        <w:rPr>
          <w:lang w:val="bg-BG"/>
        </w:rPr>
      </w:pPr>
    </w:p>
    <w:p w:rsidR="00777BA9" w:rsidRDefault="00CC072E" w:rsidP="006808B2">
      <w:pPr>
        <w:rPr>
          <w:bCs/>
          <w:iCs/>
          <w:lang w:val="bg-BG"/>
        </w:rPr>
      </w:pPr>
      <w:r w:rsidRPr="00DE45B1">
        <w:rPr>
          <w:b/>
          <w:bCs/>
          <w:iCs/>
          <w:lang w:val="bg-BG"/>
        </w:rPr>
        <w:t>1</w:t>
      </w:r>
      <w:r w:rsidR="00C86AF5" w:rsidRPr="00DE45B1">
        <w:rPr>
          <w:b/>
          <w:bCs/>
          <w:iCs/>
          <w:lang w:val="bg-BG"/>
        </w:rPr>
        <w:t>42</w:t>
      </w:r>
      <w:r w:rsidRPr="00DE45B1">
        <w:rPr>
          <w:b/>
          <w:bCs/>
          <w:iCs/>
          <w:lang w:val="bg-BG"/>
        </w:rPr>
        <w:t xml:space="preserve">. </w:t>
      </w:r>
      <w:r w:rsidR="004F78EA" w:rsidRPr="00DE45B1">
        <w:rPr>
          <w:bCs/>
          <w:iCs/>
          <w:lang w:val="bg-BG"/>
        </w:rPr>
        <w:t xml:space="preserve">Поглед към ранната история на българското морско образование посредством нейното документално наследство. (Кожухаров, А. (2021). </w:t>
      </w:r>
      <w:r w:rsidR="004F78EA" w:rsidRPr="00DE45B1">
        <w:rPr>
          <w:bCs/>
          <w:i/>
          <w:iCs/>
          <w:lang w:val="bg-BG"/>
        </w:rPr>
        <w:t>Личните академични документи на българската морска образователна система (1892–1946)</w:t>
      </w:r>
      <w:r w:rsidR="004F78EA" w:rsidRPr="00DE45B1">
        <w:rPr>
          <w:bCs/>
          <w:iCs/>
          <w:lang w:val="bg-BG"/>
        </w:rPr>
        <w:t>. Варна: Издателство ВВМУ „Н. Й. Вапцаров“, 2021, 204 стр.). – Стратегии на образователната политика, Г. XXIX, 2021, № 2, с. 213–216.</w:t>
      </w:r>
    </w:p>
    <w:p w:rsidR="00F312D1" w:rsidRPr="00DE45B1" w:rsidRDefault="00F312D1" w:rsidP="006808B2">
      <w:pPr>
        <w:rPr>
          <w:bCs/>
          <w:iCs/>
          <w:lang w:val="bg-BG"/>
        </w:rPr>
      </w:pPr>
    </w:p>
    <w:p w:rsidR="00DF3126" w:rsidRDefault="004F78EA" w:rsidP="006808B2">
      <w:pPr>
        <w:rPr>
          <w:bCs/>
          <w:iCs/>
          <w:lang w:val="bg-BG"/>
        </w:rPr>
      </w:pPr>
      <w:r w:rsidRPr="00DE45B1">
        <w:rPr>
          <w:b/>
          <w:bCs/>
          <w:iCs/>
          <w:lang w:val="bg-BG"/>
        </w:rPr>
        <w:t>1</w:t>
      </w:r>
      <w:r w:rsidR="00C86AF5" w:rsidRPr="00DE45B1">
        <w:rPr>
          <w:b/>
          <w:bCs/>
          <w:iCs/>
          <w:lang w:val="bg-BG"/>
        </w:rPr>
        <w:t>43</w:t>
      </w:r>
      <w:r w:rsidRPr="00DE45B1">
        <w:rPr>
          <w:b/>
          <w:bCs/>
          <w:iCs/>
          <w:lang w:val="bg-BG"/>
        </w:rPr>
        <w:t>.</w:t>
      </w:r>
      <w:r w:rsidRPr="00DE45B1">
        <w:rPr>
          <w:bCs/>
          <w:lang w:val="bg-BG"/>
        </w:rPr>
        <w:t xml:space="preserve"> </w:t>
      </w:r>
      <w:r w:rsidR="00CC072E" w:rsidRPr="00DE45B1">
        <w:rPr>
          <w:bCs/>
          <w:iCs/>
          <w:lang w:val="bg-BG"/>
        </w:rPr>
        <w:t>„Потребителите“ на модерните търговски и счетоводни знания в българското възрожденско общество. Опит за анализ въз основа на разпространението на две ръководства от 50-те год. на XIX в. –</w:t>
      </w:r>
      <w:r w:rsidRPr="00DE45B1">
        <w:rPr>
          <w:bCs/>
          <w:iCs/>
          <w:lang w:val="bg-BG"/>
        </w:rPr>
        <w:t xml:space="preserve"> </w:t>
      </w:r>
      <w:r w:rsidR="00B21376" w:rsidRPr="00DE45B1">
        <w:rPr>
          <w:bCs/>
          <w:iCs/>
          <w:lang w:val="bg-BG"/>
        </w:rPr>
        <w:t xml:space="preserve">От Залмоксис до Кетцалкоатл. Изследвания в чест на 65-годишнината на </w:t>
      </w:r>
      <w:r w:rsidR="007A108F" w:rsidRPr="00DE45B1">
        <w:rPr>
          <w:bCs/>
          <w:iCs/>
          <w:lang w:val="bg-BG"/>
        </w:rPr>
        <w:t>доц. д-р Стефан Йорданов</w:t>
      </w:r>
      <w:r w:rsidR="00B21376" w:rsidRPr="00DE45B1">
        <w:rPr>
          <w:bCs/>
          <w:iCs/>
          <w:lang w:val="bg-BG"/>
        </w:rPr>
        <w:t>, Издателство „ИТИ“, Велико Търново, 2020, с. 731–736.</w:t>
      </w:r>
    </w:p>
    <w:p w:rsidR="00F312D1" w:rsidRPr="00DE45B1" w:rsidRDefault="00F312D1" w:rsidP="006808B2">
      <w:pPr>
        <w:rPr>
          <w:lang w:val="bg-BG"/>
        </w:rPr>
      </w:pPr>
    </w:p>
    <w:p w:rsidR="00EA2DCC" w:rsidRPr="00DE45B1" w:rsidRDefault="00C86AF5" w:rsidP="006808B2">
      <w:pPr>
        <w:rPr>
          <w:lang w:val="bg-BG"/>
        </w:rPr>
      </w:pPr>
      <w:r w:rsidRPr="00DE45B1">
        <w:rPr>
          <w:b/>
          <w:lang w:val="bg-BG"/>
        </w:rPr>
        <w:t>144</w:t>
      </w:r>
      <w:r w:rsidR="00EC4EE0" w:rsidRPr="00DE45B1">
        <w:rPr>
          <w:b/>
          <w:lang w:val="bg-BG"/>
        </w:rPr>
        <w:t>.</w:t>
      </w:r>
      <w:r w:rsidR="00EC4EE0" w:rsidRPr="00DE45B1">
        <w:rPr>
          <w:bCs/>
          <w:lang w:val="bg-BG"/>
        </w:rPr>
        <w:t xml:space="preserve"> </w:t>
      </w:r>
      <w:r w:rsidR="00952DEE" w:rsidRPr="00DE45B1">
        <w:rPr>
          <w:bCs/>
          <w:lang w:val="bg-BG"/>
        </w:rPr>
        <w:t xml:space="preserve">Въведение към третото издание на том втори на „Опит за история на град Сливен…”. – В: </w:t>
      </w:r>
      <w:r w:rsidR="00952DEE" w:rsidRPr="00DE45B1">
        <w:rPr>
          <w:lang w:val="bg-BG"/>
        </w:rPr>
        <w:t>Табаков, С. Опит за история на град Сливен. Т. II, Трето издание. Главен редактор и предговор проф. д.и.н. Иван Русев. Редакционна колегия: проф. д.и.н. И. Русев, д-р Г. Ковачев, В. Дечев, Д. Русев, П. Петров, Изд. „ИК БАРАКА”, София, 2021, с. 7–11.</w:t>
      </w:r>
    </w:p>
    <w:p w:rsidR="00EA2DCC" w:rsidRPr="00DE45B1" w:rsidRDefault="00EA2DCC" w:rsidP="006808B2">
      <w:pPr>
        <w:rPr>
          <w:lang w:val="bg-BG"/>
        </w:rPr>
      </w:pPr>
    </w:p>
    <w:sectPr w:rsidR="00EA2DCC" w:rsidRPr="00DE45B1" w:rsidSect="00D658E5">
      <w:headerReference w:type="even" r:id="rId7"/>
      <w:headerReference w:type="default" r:id="rId8"/>
      <w:pgSz w:w="11906" w:h="16838"/>
      <w:pgMar w:top="1440" w:right="1800" w:bottom="1440" w:left="180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7AE" w:rsidRDefault="002B37AE">
      <w:r>
        <w:separator/>
      </w:r>
    </w:p>
  </w:endnote>
  <w:endnote w:type="continuationSeparator" w:id="0">
    <w:p w:rsidR="002B37AE" w:rsidRDefault="002B37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7AE" w:rsidRDefault="002B37AE">
      <w:r>
        <w:separator/>
      </w:r>
    </w:p>
  </w:footnote>
  <w:footnote w:type="continuationSeparator" w:id="0">
    <w:p w:rsidR="002B37AE" w:rsidRDefault="002B37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569" w:rsidRDefault="00DA0C6F">
    <w:pPr>
      <w:pStyle w:val="aa"/>
      <w:framePr w:wrap="around" w:vAnchor="text" w:hAnchor="margin" w:xAlign="center" w:y="1"/>
      <w:rPr>
        <w:rStyle w:val="a9"/>
      </w:rPr>
    </w:pPr>
    <w:r>
      <w:rPr>
        <w:rStyle w:val="a9"/>
      </w:rPr>
      <w:fldChar w:fldCharType="begin"/>
    </w:r>
    <w:r w:rsidR="00161569">
      <w:rPr>
        <w:rStyle w:val="a9"/>
      </w:rPr>
      <w:instrText xml:space="preserve">PAGE  </w:instrText>
    </w:r>
    <w:r>
      <w:rPr>
        <w:rStyle w:val="a9"/>
      </w:rPr>
      <w:fldChar w:fldCharType="end"/>
    </w:r>
  </w:p>
  <w:p w:rsidR="00161569" w:rsidRDefault="00161569">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569" w:rsidRDefault="00DA0C6F">
    <w:pPr>
      <w:pStyle w:val="aa"/>
      <w:framePr w:wrap="around" w:vAnchor="text" w:hAnchor="margin" w:xAlign="center" w:y="1"/>
      <w:rPr>
        <w:rStyle w:val="a9"/>
      </w:rPr>
    </w:pPr>
    <w:r>
      <w:rPr>
        <w:rStyle w:val="a9"/>
      </w:rPr>
      <w:fldChar w:fldCharType="begin"/>
    </w:r>
    <w:r w:rsidR="00161569">
      <w:rPr>
        <w:rStyle w:val="a9"/>
      </w:rPr>
      <w:instrText xml:space="preserve">PAGE  </w:instrText>
    </w:r>
    <w:r>
      <w:rPr>
        <w:rStyle w:val="a9"/>
      </w:rPr>
      <w:fldChar w:fldCharType="separate"/>
    </w:r>
    <w:r w:rsidR="000E5D0F">
      <w:rPr>
        <w:rStyle w:val="a9"/>
        <w:noProof/>
      </w:rPr>
      <w:t>3</w:t>
    </w:r>
    <w:r>
      <w:rPr>
        <w:rStyle w:val="a9"/>
      </w:rPr>
      <w:fldChar w:fldCharType="end"/>
    </w:r>
  </w:p>
  <w:p w:rsidR="00161569" w:rsidRDefault="00161569">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F644B"/>
    <w:multiLevelType w:val="multilevel"/>
    <w:tmpl w:val="BA781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1D366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03555F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204F40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290D0A9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29D9311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32A04A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3D26205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40CA4D3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nsid w:val="45021BC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5B53364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nsid w:val="5FCF4496"/>
    <w:multiLevelType w:val="hybridMultilevel"/>
    <w:tmpl w:val="4F4EE28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63115600"/>
    <w:multiLevelType w:val="hybridMultilevel"/>
    <w:tmpl w:val="F76A36C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nsid w:val="6D842359"/>
    <w:multiLevelType w:val="hybridMultilevel"/>
    <w:tmpl w:val="1AB854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0B4059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731E0A3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7504763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787D1A2C"/>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7"/>
  </w:num>
  <w:num w:numId="3">
    <w:abstractNumId w:val="5"/>
  </w:num>
  <w:num w:numId="4">
    <w:abstractNumId w:val="8"/>
  </w:num>
  <w:num w:numId="5">
    <w:abstractNumId w:val="4"/>
  </w:num>
  <w:num w:numId="6">
    <w:abstractNumId w:val="17"/>
  </w:num>
  <w:num w:numId="7">
    <w:abstractNumId w:val="9"/>
  </w:num>
  <w:num w:numId="8">
    <w:abstractNumId w:val="2"/>
  </w:num>
  <w:num w:numId="9">
    <w:abstractNumId w:val="15"/>
  </w:num>
  <w:num w:numId="10">
    <w:abstractNumId w:val="10"/>
  </w:num>
  <w:num w:numId="11">
    <w:abstractNumId w:val="6"/>
  </w:num>
  <w:num w:numId="12">
    <w:abstractNumId w:val="3"/>
  </w:num>
  <w:num w:numId="13">
    <w:abstractNumId w:val="1"/>
  </w:num>
  <w:num w:numId="14">
    <w:abstractNumId w:val="14"/>
  </w:num>
  <w:num w:numId="15">
    <w:abstractNumId w:val="13"/>
  </w:num>
  <w:num w:numId="16">
    <w:abstractNumId w:val="11"/>
  </w:num>
  <w:num w:numId="17">
    <w:abstractNumId w:val="12"/>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1"/>
    <w:footnote w:id="0"/>
  </w:footnotePr>
  <w:endnotePr>
    <w:endnote w:id="-1"/>
    <w:endnote w:id="0"/>
  </w:endnotePr>
  <w:compat/>
  <w:rsids>
    <w:rsidRoot w:val="006808B2"/>
    <w:rsid w:val="000002A5"/>
    <w:rsid w:val="000113E7"/>
    <w:rsid w:val="00012662"/>
    <w:rsid w:val="0001573E"/>
    <w:rsid w:val="00016189"/>
    <w:rsid w:val="00023ECA"/>
    <w:rsid w:val="00025575"/>
    <w:rsid w:val="00026EEB"/>
    <w:rsid w:val="00027773"/>
    <w:rsid w:val="0003324A"/>
    <w:rsid w:val="000337E2"/>
    <w:rsid w:val="00033DB4"/>
    <w:rsid w:val="00036E54"/>
    <w:rsid w:val="000402BB"/>
    <w:rsid w:val="00043E63"/>
    <w:rsid w:val="00044670"/>
    <w:rsid w:val="0004737F"/>
    <w:rsid w:val="00054036"/>
    <w:rsid w:val="000540F1"/>
    <w:rsid w:val="00054739"/>
    <w:rsid w:val="00060135"/>
    <w:rsid w:val="000606A1"/>
    <w:rsid w:val="0006142F"/>
    <w:rsid w:val="000624CC"/>
    <w:rsid w:val="00062513"/>
    <w:rsid w:val="000657C2"/>
    <w:rsid w:val="00067F92"/>
    <w:rsid w:val="00071332"/>
    <w:rsid w:val="000723D1"/>
    <w:rsid w:val="0007252B"/>
    <w:rsid w:val="0007335E"/>
    <w:rsid w:val="00074255"/>
    <w:rsid w:val="00074A6D"/>
    <w:rsid w:val="00075A6A"/>
    <w:rsid w:val="00077895"/>
    <w:rsid w:val="00080BFA"/>
    <w:rsid w:val="00084BFD"/>
    <w:rsid w:val="00086299"/>
    <w:rsid w:val="00086698"/>
    <w:rsid w:val="0008768A"/>
    <w:rsid w:val="000878A3"/>
    <w:rsid w:val="00087CF3"/>
    <w:rsid w:val="00093DE2"/>
    <w:rsid w:val="00095177"/>
    <w:rsid w:val="000A368E"/>
    <w:rsid w:val="000A386B"/>
    <w:rsid w:val="000A3B53"/>
    <w:rsid w:val="000A5F92"/>
    <w:rsid w:val="000A66E7"/>
    <w:rsid w:val="000A7181"/>
    <w:rsid w:val="000B0538"/>
    <w:rsid w:val="000B0A44"/>
    <w:rsid w:val="000B180B"/>
    <w:rsid w:val="000B21CE"/>
    <w:rsid w:val="000B2F98"/>
    <w:rsid w:val="000B59DD"/>
    <w:rsid w:val="000B69A1"/>
    <w:rsid w:val="000B6B95"/>
    <w:rsid w:val="000C0300"/>
    <w:rsid w:val="000C0620"/>
    <w:rsid w:val="000C3788"/>
    <w:rsid w:val="000C5131"/>
    <w:rsid w:val="000C5634"/>
    <w:rsid w:val="000E1E36"/>
    <w:rsid w:val="000E4B10"/>
    <w:rsid w:val="000E5D0F"/>
    <w:rsid w:val="000E6395"/>
    <w:rsid w:val="000E6B8F"/>
    <w:rsid w:val="000F4383"/>
    <w:rsid w:val="001028E4"/>
    <w:rsid w:val="001036A3"/>
    <w:rsid w:val="0010697A"/>
    <w:rsid w:val="00113859"/>
    <w:rsid w:val="00113F90"/>
    <w:rsid w:val="001148C6"/>
    <w:rsid w:val="00117A5E"/>
    <w:rsid w:val="00117AAD"/>
    <w:rsid w:val="00120C34"/>
    <w:rsid w:val="00121FA0"/>
    <w:rsid w:val="001224B1"/>
    <w:rsid w:val="00126128"/>
    <w:rsid w:val="00132886"/>
    <w:rsid w:val="00135AF1"/>
    <w:rsid w:val="00137647"/>
    <w:rsid w:val="00141302"/>
    <w:rsid w:val="00142570"/>
    <w:rsid w:val="001435C5"/>
    <w:rsid w:val="00152817"/>
    <w:rsid w:val="00154A6A"/>
    <w:rsid w:val="00155343"/>
    <w:rsid w:val="00156D70"/>
    <w:rsid w:val="00160DB9"/>
    <w:rsid w:val="00160EF3"/>
    <w:rsid w:val="00161569"/>
    <w:rsid w:val="00161E7F"/>
    <w:rsid w:val="00162289"/>
    <w:rsid w:val="00164D2F"/>
    <w:rsid w:val="00165366"/>
    <w:rsid w:val="0016664D"/>
    <w:rsid w:val="00166D8B"/>
    <w:rsid w:val="00167638"/>
    <w:rsid w:val="001707B5"/>
    <w:rsid w:val="0017250B"/>
    <w:rsid w:val="00172A99"/>
    <w:rsid w:val="00172DA0"/>
    <w:rsid w:val="00172E7C"/>
    <w:rsid w:val="0017316B"/>
    <w:rsid w:val="00174D9E"/>
    <w:rsid w:val="00175CCF"/>
    <w:rsid w:val="001760CC"/>
    <w:rsid w:val="00176DA4"/>
    <w:rsid w:val="00181EE6"/>
    <w:rsid w:val="0018273B"/>
    <w:rsid w:val="0018455C"/>
    <w:rsid w:val="00187D97"/>
    <w:rsid w:val="001902DE"/>
    <w:rsid w:val="0019289B"/>
    <w:rsid w:val="00193BC9"/>
    <w:rsid w:val="001942DF"/>
    <w:rsid w:val="0019453D"/>
    <w:rsid w:val="00194D77"/>
    <w:rsid w:val="00195245"/>
    <w:rsid w:val="00196590"/>
    <w:rsid w:val="001A023E"/>
    <w:rsid w:val="001A02ED"/>
    <w:rsid w:val="001A06B8"/>
    <w:rsid w:val="001A08AE"/>
    <w:rsid w:val="001A15DA"/>
    <w:rsid w:val="001A7A33"/>
    <w:rsid w:val="001B13E8"/>
    <w:rsid w:val="001B35A2"/>
    <w:rsid w:val="001B3E52"/>
    <w:rsid w:val="001C23FE"/>
    <w:rsid w:val="001C448C"/>
    <w:rsid w:val="001C6235"/>
    <w:rsid w:val="001C7874"/>
    <w:rsid w:val="001D1E6A"/>
    <w:rsid w:val="001D2045"/>
    <w:rsid w:val="001D3A42"/>
    <w:rsid w:val="001D42FE"/>
    <w:rsid w:val="001D439F"/>
    <w:rsid w:val="001D5A90"/>
    <w:rsid w:val="001D7022"/>
    <w:rsid w:val="001E06F9"/>
    <w:rsid w:val="001E13C7"/>
    <w:rsid w:val="001E1AED"/>
    <w:rsid w:val="001E1C82"/>
    <w:rsid w:val="001E3D01"/>
    <w:rsid w:val="001E4C80"/>
    <w:rsid w:val="001E56F5"/>
    <w:rsid w:val="001E5C31"/>
    <w:rsid w:val="001F06B0"/>
    <w:rsid w:val="001F08CF"/>
    <w:rsid w:val="001F2172"/>
    <w:rsid w:val="001F523C"/>
    <w:rsid w:val="001F52CE"/>
    <w:rsid w:val="001F7323"/>
    <w:rsid w:val="00200822"/>
    <w:rsid w:val="0020476E"/>
    <w:rsid w:val="00204781"/>
    <w:rsid w:val="002107C1"/>
    <w:rsid w:val="0021137B"/>
    <w:rsid w:val="00214757"/>
    <w:rsid w:val="00222A74"/>
    <w:rsid w:val="0022351B"/>
    <w:rsid w:val="00223669"/>
    <w:rsid w:val="00227DB2"/>
    <w:rsid w:val="0023220A"/>
    <w:rsid w:val="00232F34"/>
    <w:rsid w:val="00240257"/>
    <w:rsid w:val="00240C22"/>
    <w:rsid w:val="00241D16"/>
    <w:rsid w:val="00244E85"/>
    <w:rsid w:val="002457C3"/>
    <w:rsid w:val="00245DBF"/>
    <w:rsid w:val="00246CC9"/>
    <w:rsid w:val="00257CDE"/>
    <w:rsid w:val="0026182E"/>
    <w:rsid w:val="002633A8"/>
    <w:rsid w:val="00263DC8"/>
    <w:rsid w:val="002666ED"/>
    <w:rsid w:val="00266729"/>
    <w:rsid w:val="00267A5C"/>
    <w:rsid w:val="00267F95"/>
    <w:rsid w:val="002704D6"/>
    <w:rsid w:val="0027560B"/>
    <w:rsid w:val="0027600C"/>
    <w:rsid w:val="002762C5"/>
    <w:rsid w:val="00276E06"/>
    <w:rsid w:val="00281590"/>
    <w:rsid w:val="0028539A"/>
    <w:rsid w:val="00286449"/>
    <w:rsid w:val="00290A6C"/>
    <w:rsid w:val="0029206F"/>
    <w:rsid w:val="00293594"/>
    <w:rsid w:val="00293AE6"/>
    <w:rsid w:val="002A0245"/>
    <w:rsid w:val="002A43A1"/>
    <w:rsid w:val="002A779A"/>
    <w:rsid w:val="002B37AE"/>
    <w:rsid w:val="002B50AA"/>
    <w:rsid w:val="002B5FBE"/>
    <w:rsid w:val="002C16F0"/>
    <w:rsid w:val="002D04B3"/>
    <w:rsid w:val="002D2519"/>
    <w:rsid w:val="002D26F1"/>
    <w:rsid w:val="002D34DE"/>
    <w:rsid w:val="002D4495"/>
    <w:rsid w:val="002D44A5"/>
    <w:rsid w:val="002D4595"/>
    <w:rsid w:val="002D6384"/>
    <w:rsid w:val="002E1C04"/>
    <w:rsid w:val="002E2060"/>
    <w:rsid w:val="002E7C14"/>
    <w:rsid w:val="002F0295"/>
    <w:rsid w:val="002F199A"/>
    <w:rsid w:val="002F1D99"/>
    <w:rsid w:val="002F35FE"/>
    <w:rsid w:val="002F4BF8"/>
    <w:rsid w:val="002F6334"/>
    <w:rsid w:val="002F6ECF"/>
    <w:rsid w:val="002F7F73"/>
    <w:rsid w:val="00307301"/>
    <w:rsid w:val="00311B47"/>
    <w:rsid w:val="00312693"/>
    <w:rsid w:val="00313171"/>
    <w:rsid w:val="00316F20"/>
    <w:rsid w:val="003209D2"/>
    <w:rsid w:val="0032432D"/>
    <w:rsid w:val="00331173"/>
    <w:rsid w:val="003317CF"/>
    <w:rsid w:val="00331877"/>
    <w:rsid w:val="00331F32"/>
    <w:rsid w:val="00334562"/>
    <w:rsid w:val="00334643"/>
    <w:rsid w:val="00335E63"/>
    <w:rsid w:val="003426F7"/>
    <w:rsid w:val="00342715"/>
    <w:rsid w:val="00342A7F"/>
    <w:rsid w:val="003433FC"/>
    <w:rsid w:val="0034404C"/>
    <w:rsid w:val="0034653D"/>
    <w:rsid w:val="00346E4F"/>
    <w:rsid w:val="00350294"/>
    <w:rsid w:val="00351DE8"/>
    <w:rsid w:val="00353511"/>
    <w:rsid w:val="00353569"/>
    <w:rsid w:val="003603D3"/>
    <w:rsid w:val="00362196"/>
    <w:rsid w:val="00363AC3"/>
    <w:rsid w:val="0036527C"/>
    <w:rsid w:val="003718A1"/>
    <w:rsid w:val="00372843"/>
    <w:rsid w:val="0037289F"/>
    <w:rsid w:val="00380188"/>
    <w:rsid w:val="0038336D"/>
    <w:rsid w:val="00383CB7"/>
    <w:rsid w:val="0038496B"/>
    <w:rsid w:val="003855F6"/>
    <w:rsid w:val="0039203D"/>
    <w:rsid w:val="00392282"/>
    <w:rsid w:val="0039291C"/>
    <w:rsid w:val="00396F81"/>
    <w:rsid w:val="003A22C6"/>
    <w:rsid w:val="003A3741"/>
    <w:rsid w:val="003A4DFC"/>
    <w:rsid w:val="003A649A"/>
    <w:rsid w:val="003A7EC4"/>
    <w:rsid w:val="003B0674"/>
    <w:rsid w:val="003B3013"/>
    <w:rsid w:val="003B5032"/>
    <w:rsid w:val="003B7819"/>
    <w:rsid w:val="003C1040"/>
    <w:rsid w:val="003C1AF6"/>
    <w:rsid w:val="003C2B0D"/>
    <w:rsid w:val="003C2DFC"/>
    <w:rsid w:val="003C4FF2"/>
    <w:rsid w:val="003D03B6"/>
    <w:rsid w:val="003D131D"/>
    <w:rsid w:val="003D2921"/>
    <w:rsid w:val="003D2F4E"/>
    <w:rsid w:val="003D3458"/>
    <w:rsid w:val="003D47B1"/>
    <w:rsid w:val="003D7095"/>
    <w:rsid w:val="003E2F5A"/>
    <w:rsid w:val="003E315A"/>
    <w:rsid w:val="003E631E"/>
    <w:rsid w:val="003E6DF7"/>
    <w:rsid w:val="003F1018"/>
    <w:rsid w:val="003F1927"/>
    <w:rsid w:val="003F1A68"/>
    <w:rsid w:val="003F1C36"/>
    <w:rsid w:val="003F3B49"/>
    <w:rsid w:val="003F430F"/>
    <w:rsid w:val="003F4B75"/>
    <w:rsid w:val="004012AB"/>
    <w:rsid w:val="00401925"/>
    <w:rsid w:val="00402842"/>
    <w:rsid w:val="004028E2"/>
    <w:rsid w:val="00404294"/>
    <w:rsid w:val="00410DC2"/>
    <w:rsid w:val="004120C6"/>
    <w:rsid w:val="00413EBD"/>
    <w:rsid w:val="00420AD8"/>
    <w:rsid w:val="0042110A"/>
    <w:rsid w:val="00421662"/>
    <w:rsid w:val="00423242"/>
    <w:rsid w:val="0042505D"/>
    <w:rsid w:val="00426237"/>
    <w:rsid w:val="0042720E"/>
    <w:rsid w:val="004273DF"/>
    <w:rsid w:val="004337BB"/>
    <w:rsid w:val="00434596"/>
    <w:rsid w:val="00441AB9"/>
    <w:rsid w:val="00443276"/>
    <w:rsid w:val="004439CF"/>
    <w:rsid w:val="004467CA"/>
    <w:rsid w:val="00456050"/>
    <w:rsid w:val="00456077"/>
    <w:rsid w:val="0045692A"/>
    <w:rsid w:val="00460A51"/>
    <w:rsid w:val="00463D4A"/>
    <w:rsid w:val="00464FC6"/>
    <w:rsid w:val="00472C16"/>
    <w:rsid w:val="00476416"/>
    <w:rsid w:val="004806C3"/>
    <w:rsid w:val="00482D9E"/>
    <w:rsid w:val="00487FBA"/>
    <w:rsid w:val="00490BA4"/>
    <w:rsid w:val="00490C80"/>
    <w:rsid w:val="004911FE"/>
    <w:rsid w:val="004919BE"/>
    <w:rsid w:val="00491AEC"/>
    <w:rsid w:val="00494E0A"/>
    <w:rsid w:val="00497A27"/>
    <w:rsid w:val="004A02AE"/>
    <w:rsid w:val="004A0B74"/>
    <w:rsid w:val="004A0C7C"/>
    <w:rsid w:val="004A3217"/>
    <w:rsid w:val="004A562A"/>
    <w:rsid w:val="004A731C"/>
    <w:rsid w:val="004B08D0"/>
    <w:rsid w:val="004B13A0"/>
    <w:rsid w:val="004B1E8A"/>
    <w:rsid w:val="004B3141"/>
    <w:rsid w:val="004B489C"/>
    <w:rsid w:val="004B71AB"/>
    <w:rsid w:val="004C05E4"/>
    <w:rsid w:val="004C301C"/>
    <w:rsid w:val="004C385C"/>
    <w:rsid w:val="004C4731"/>
    <w:rsid w:val="004C535B"/>
    <w:rsid w:val="004C5B44"/>
    <w:rsid w:val="004C6A64"/>
    <w:rsid w:val="004C721C"/>
    <w:rsid w:val="004D2D80"/>
    <w:rsid w:val="004D2FE0"/>
    <w:rsid w:val="004D462F"/>
    <w:rsid w:val="004D743E"/>
    <w:rsid w:val="004E07A0"/>
    <w:rsid w:val="004E0807"/>
    <w:rsid w:val="004E3CAC"/>
    <w:rsid w:val="004E4327"/>
    <w:rsid w:val="004E50C4"/>
    <w:rsid w:val="004E543E"/>
    <w:rsid w:val="004E76B8"/>
    <w:rsid w:val="004F3BF9"/>
    <w:rsid w:val="004F583B"/>
    <w:rsid w:val="004F78EA"/>
    <w:rsid w:val="0050061C"/>
    <w:rsid w:val="005015A3"/>
    <w:rsid w:val="005020A9"/>
    <w:rsid w:val="0050343D"/>
    <w:rsid w:val="005039CA"/>
    <w:rsid w:val="0050495B"/>
    <w:rsid w:val="00505C40"/>
    <w:rsid w:val="005066E2"/>
    <w:rsid w:val="0050670A"/>
    <w:rsid w:val="005072F3"/>
    <w:rsid w:val="005120C1"/>
    <w:rsid w:val="00512435"/>
    <w:rsid w:val="005143D3"/>
    <w:rsid w:val="00523316"/>
    <w:rsid w:val="00532FD8"/>
    <w:rsid w:val="005355D8"/>
    <w:rsid w:val="00535B72"/>
    <w:rsid w:val="00537399"/>
    <w:rsid w:val="005424A9"/>
    <w:rsid w:val="0054329D"/>
    <w:rsid w:val="00545EAA"/>
    <w:rsid w:val="0054746D"/>
    <w:rsid w:val="00547B67"/>
    <w:rsid w:val="00564A1C"/>
    <w:rsid w:val="00572EBD"/>
    <w:rsid w:val="00573432"/>
    <w:rsid w:val="0057358D"/>
    <w:rsid w:val="00573F0C"/>
    <w:rsid w:val="005801C6"/>
    <w:rsid w:val="005805D8"/>
    <w:rsid w:val="00580704"/>
    <w:rsid w:val="00581F67"/>
    <w:rsid w:val="0058786A"/>
    <w:rsid w:val="00587EE4"/>
    <w:rsid w:val="00590443"/>
    <w:rsid w:val="0059414F"/>
    <w:rsid w:val="00597321"/>
    <w:rsid w:val="005A31D8"/>
    <w:rsid w:val="005A4F2E"/>
    <w:rsid w:val="005B12C1"/>
    <w:rsid w:val="005B199F"/>
    <w:rsid w:val="005B37D8"/>
    <w:rsid w:val="005B5440"/>
    <w:rsid w:val="005B5EBE"/>
    <w:rsid w:val="005B69B0"/>
    <w:rsid w:val="005B6A29"/>
    <w:rsid w:val="005C0DA9"/>
    <w:rsid w:val="005C5070"/>
    <w:rsid w:val="005C5C0F"/>
    <w:rsid w:val="005C6A2F"/>
    <w:rsid w:val="005C6BF5"/>
    <w:rsid w:val="005D16C1"/>
    <w:rsid w:val="005D3054"/>
    <w:rsid w:val="005D3D53"/>
    <w:rsid w:val="005D595A"/>
    <w:rsid w:val="005D76D1"/>
    <w:rsid w:val="005F0317"/>
    <w:rsid w:val="005F123F"/>
    <w:rsid w:val="005F1E27"/>
    <w:rsid w:val="005F5A46"/>
    <w:rsid w:val="005F5E86"/>
    <w:rsid w:val="005F6C55"/>
    <w:rsid w:val="0060094C"/>
    <w:rsid w:val="00602793"/>
    <w:rsid w:val="006045CC"/>
    <w:rsid w:val="0061094C"/>
    <w:rsid w:val="0061115E"/>
    <w:rsid w:val="006218A9"/>
    <w:rsid w:val="00621D37"/>
    <w:rsid w:val="00622268"/>
    <w:rsid w:val="006229FC"/>
    <w:rsid w:val="00622B50"/>
    <w:rsid w:val="00625079"/>
    <w:rsid w:val="0062731E"/>
    <w:rsid w:val="006308C4"/>
    <w:rsid w:val="006330A4"/>
    <w:rsid w:val="00634487"/>
    <w:rsid w:val="00636348"/>
    <w:rsid w:val="006379C9"/>
    <w:rsid w:val="0064172A"/>
    <w:rsid w:val="006423A0"/>
    <w:rsid w:val="006429A6"/>
    <w:rsid w:val="006454CA"/>
    <w:rsid w:val="0065012B"/>
    <w:rsid w:val="00650C00"/>
    <w:rsid w:val="00651173"/>
    <w:rsid w:val="00651C7B"/>
    <w:rsid w:val="00655E51"/>
    <w:rsid w:val="006574B1"/>
    <w:rsid w:val="00660D3C"/>
    <w:rsid w:val="00660D75"/>
    <w:rsid w:val="0066387F"/>
    <w:rsid w:val="006647F7"/>
    <w:rsid w:val="006655E5"/>
    <w:rsid w:val="006659CA"/>
    <w:rsid w:val="00670632"/>
    <w:rsid w:val="0067707C"/>
    <w:rsid w:val="006808B2"/>
    <w:rsid w:val="006827A4"/>
    <w:rsid w:val="0068517B"/>
    <w:rsid w:val="00685553"/>
    <w:rsid w:val="00686C78"/>
    <w:rsid w:val="0069128A"/>
    <w:rsid w:val="006916BE"/>
    <w:rsid w:val="00691C3E"/>
    <w:rsid w:val="00692B58"/>
    <w:rsid w:val="00695359"/>
    <w:rsid w:val="006970DC"/>
    <w:rsid w:val="006978DB"/>
    <w:rsid w:val="006A146D"/>
    <w:rsid w:val="006A1D05"/>
    <w:rsid w:val="006A3166"/>
    <w:rsid w:val="006A52D6"/>
    <w:rsid w:val="006A7FAF"/>
    <w:rsid w:val="006B00E2"/>
    <w:rsid w:val="006B0B33"/>
    <w:rsid w:val="006B1A5B"/>
    <w:rsid w:val="006B22ED"/>
    <w:rsid w:val="006B5FA9"/>
    <w:rsid w:val="006B65AA"/>
    <w:rsid w:val="006C1E20"/>
    <w:rsid w:val="006C2845"/>
    <w:rsid w:val="006C4F8F"/>
    <w:rsid w:val="006D70BC"/>
    <w:rsid w:val="006E19DE"/>
    <w:rsid w:val="006E6540"/>
    <w:rsid w:val="00701C6E"/>
    <w:rsid w:val="007030C6"/>
    <w:rsid w:val="00704CBB"/>
    <w:rsid w:val="00705403"/>
    <w:rsid w:val="00706140"/>
    <w:rsid w:val="0070616B"/>
    <w:rsid w:val="00706C42"/>
    <w:rsid w:val="0071042A"/>
    <w:rsid w:val="0071064D"/>
    <w:rsid w:val="00711C16"/>
    <w:rsid w:val="00713F7E"/>
    <w:rsid w:val="00716289"/>
    <w:rsid w:val="007178D5"/>
    <w:rsid w:val="00720155"/>
    <w:rsid w:val="00720265"/>
    <w:rsid w:val="007213A7"/>
    <w:rsid w:val="007217D6"/>
    <w:rsid w:val="007236D2"/>
    <w:rsid w:val="007246B8"/>
    <w:rsid w:val="007265FF"/>
    <w:rsid w:val="00730ACC"/>
    <w:rsid w:val="0073140D"/>
    <w:rsid w:val="00731BFE"/>
    <w:rsid w:val="007328B8"/>
    <w:rsid w:val="00734362"/>
    <w:rsid w:val="00734DD5"/>
    <w:rsid w:val="00736698"/>
    <w:rsid w:val="00742340"/>
    <w:rsid w:val="00743424"/>
    <w:rsid w:val="0074524A"/>
    <w:rsid w:val="00747D82"/>
    <w:rsid w:val="00753EE7"/>
    <w:rsid w:val="0075452C"/>
    <w:rsid w:val="007561C6"/>
    <w:rsid w:val="00761041"/>
    <w:rsid w:val="00762AB1"/>
    <w:rsid w:val="007665CA"/>
    <w:rsid w:val="00770B76"/>
    <w:rsid w:val="00771005"/>
    <w:rsid w:val="007756C6"/>
    <w:rsid w:val="00777BA9"/>
    <w:rsid w:val="00781172"/>
    <w:rsid w:val="00783155"/>
    <w:rsid w:val="007844E3"/>
    <w:rsid w:val="007850A7"/>
    <w:rsid w:val="00785F37"/>
    <w:rsid w:val="00786809"/>
    <w:rsid w:val="00792E71"/>
    <w:rsid w:val="00794714"/>
    <w:rsid w:val="00796277"/>
    <w:rsid w:val="00797B6F"/>
    <w:rsid w:val="00797CBD"/>
    <w:rsid w:val="007A108F"/>
    <w:rsid w:val="007A4CAC"/>
    <w:rsid w:val="007A4DCB"/>
    <w:rsid w:val="007A6960"/>
    <w:rsid w:val="007B09CA"/>
    <w:rsid w:val="007B5140"/>
    <w:rsid w:val="007B6205"/>
    <w:rsid w:val="007B7F62"/>
    <w:rsid w:val="007C179C"/>
    <w:rsid w:val="007C1C1C"/>
    <w:rsid w:val="007C454C"/>
    <w:rsid w:val="007C6169"/>
    <w:rsid w:val="007C6F7D"/>
    <w:rsid w:val="007C7CC7"/>
    <w:rsid w:val="007D3300"/>
    <w:rsid w:val="007D3BDF"/>
    <w:rsid w:val="007D539E"/>
    <w:rsid w:val="007D6701"/>
    <w:rsid w:val="007E21C3"/>
    <w:rsid w:val="007E29CA"/>
    <w:rsid w:val="007E2CE0"/>
    <w:rsid w:val="007E2E18"/>
    <w:rsid w:val="007E38B2"/>
    <w:rsid w:val="007E6602"/>
    <w:rsid w:val="007E6F51"/>
    <w:rsid w:val="007E718B"/>
    <w:rsid w:val="007E75B9"/>
    <w:rsid w:val="007F012F"/>
    <w:rsid w:val="007F091E"/>
    <w:rsid w:val="007F4EAD"/>
    <w:rsid w:val="007F5BDF"/>
    <w:rsid w:val="007F7306"/>
    <w:rsid w:val="007F7CF5"/>
    <w:rsid w:val="007F7D27"/>
    <w:rsid w:val="008020BD"/>
    <w:rsid w:val="0080417D"/>
    <w:rsid w:val="00806DE0"/>
    <w:rsid w:val="00812B17"/>
    <w:rsid w:val="00813690"/>
    <w:rsid w:val="0081419F"/>
    <w:rsid w:val="008143B2"/>
    <w:rsid w:val="00816529"/>
    <w:rsid w:val="008215D8"/>
    <w:rsid w:val="00823F90"/>
    <w:rsid w:val="00824EB2"/>
    <w:rsid w:val="00825166"/>
    <w:rsid w:val="0082765B"/>
    <w:rsid w:val="008315BE"/>
    <w:rsid w:val="008324B1"/>
    <w:rsid w:val="008325D3"/>
    <w:rsid w:val="0083455C"/>
    <w:rsid w:val="00837428"/>
    <w:rsid w:val="0084051B"/>
    <w:rsid w:val="00840EE5"/>
    <w:rsid w:val="008447BE"/>
    <w:rsid w:val="008447E1"/>
    <w:rsid w:val="00844F71"/>
    <w:rsid w:val="00846138"/>
    <w:rsid w:val="00850DDE"/>
    <w:rsid w:val="00852C6D"/>
    <w:rsid w:val="0085309D"/>
    <w:rsid w:val="008546EC"/>
    <w:rsid w:val="00855DE8"/>
    <w:rsid w:val="00856616"/>
    <w:rsid w:val="00861B09"/>
    <w:rsid w:val="008636F9"/>
    <w:rsid w:val="00864868"/>
    <w:rsid w:val="00866CE3"/>
    <w:rsid w:val="00867411"/>
    <w:rsid w:val="008674EA"/>
    <w:rsid w:val="008710D0"/>
    <w:rsid w:val="008712E1"/>
    <w:rsid w:val="008738A4"/>
    <w:rsid w:val="008811FF"/>
    <w:rsid w:val="00885657"/>
    <w:rsid w:val="00890141"/>
    <w:rsid w:val="00890410"/>
    <w:rsid w:val="00890845"/>
    <w:rsid w:val="008923D2"/>
    <w:rsid w:val="00894873"/>
    <w:rsid w:val="0089624A"/>
    <w:rsid w:val="008A22B9"/>
    <w:rsid w:val="008A38CD"/>
    <w:rsid w:val="008A48E3"/>
    <w:rsid w:val="008A622D"/>
    <w:rsid w:val="008A634F"/>
    <w:rsid w:val="008B10B4"/>
    <w:rsid w:val="008B1CD9"/>
    <w:rsid w:val="008B2220"/>
    <w:rsid w:val="008B2965"/>
    <w:rsid w:val="008C07AB"/>
    <w:rsid w:val="008C10AC"/>
    <w:rsid w:val="008C27E2"/>
    <w:rsid w:val="008C49C0"/>
    <w:rsid w:val="008C6E21"/>
    <w:rsid w:val="008D1EB5"/>
    <w:rsid w:val="008D64D5"/>
    <w:rsid w:val="008D6737"/>
    <w:rsid w:val="008E236C"/>
    <w:rsid w:val="008E4439"/>
    <w:rsid w:val="008E5390"/>
    <w:rsid w:val="008F1D8E"/>
    <w:rsid w:val="008F26E8"/>
    <w:rsid w:val="008F5C99"/>
    <w:rsid w:val="009026EF"/>
    <w:rsid w:val="00905F8A"/>
    <w:rsid w:val="009069A1"/>
    <w:rsid w:val="009109E5"/>
    <w:rsid w:val="00911DF9"/>
    <w:rsid w:val="00911DFC"/>
    <w:rsid w:val="00912342"/>
    <w:rsid w:val="009146C5"/>
    <w:rsid w:val="009209D2"/>
    <w:rsid w:val="00922856"/>
    <w:rsid w:val="00924A1A"/>
    <w:rsid w:val="00926ADE"/>
    <w:rsid w:val="00930F26"/>
    <w:rsid w:val="009325F7"/>
    <w:rsid w:val="00934237"/>
    <w:rsid w:val="009370CA"/>
    <w:rsid w:val="00940268"/>
    <w:rsid w:val="009405E5"/>
    <w:rsid w:val="00941E3A"/>
    <w:rsid w:val="00945801"/>
    <w:rsid w:val="00950CCB"/>
    <w:rsid w:val="00952DEE"/>
    <w:rsid w:val="00955444"/>
    <w:rsid w:val="0095686E"/>
    <w:rsid w:val="00957809"/>
    <w:rsid w:val="009602B4"/>
    <w:rsid w:val="00960B51"/>
    <w:rsid w:val="009622B6"/>
    <w:rsid w:val="00964878"/>
    <w:rsid w:val="009673B8"/>
    <w:rsid w:val="00972562"/>
    <w:rsid w:val="00975ACD"/>
    <w:rsid w:val="00976504"/>
    <w:rsid w:val="009831FD"/>
    <w:rsid w:val="0098393B"/>
    <w:rsid w:val="00984228"/>
    <w:rsid w:val="00984908"/>
    <w:rsid w:val="00984D49"/>
    <w:rsid w:val="00984D9E"/>
    <w:rsid w:val="00985295"/>
    <w:rsid w:val="009853A3"/>
    <w:rsid w:val="00985406"/>
    <w:rsid w:val="00986863"/>
    <w:rsid w:val="0099332D"/>
    <w:rsid w:val="0099548B"/>
    <w:rsid w:val="009954CD"/>
    <w:rsid w:val="009A062F"/>
    <w:rsid w:val="009A26C3"/>
    <w:rsid w:val="009A3C0D"/>
    <w:rsid w:val="009A605D"/>
    <w:rsid w:val="009A63AA"/>
    <w:rsid w:val="009B512D"/>
    <w:rsid w:val="009B5587"/>
    <w:rsid w:val="009B57CC"/>
    <w:rsid w:val="009B5D34"/>
    <w:rsid w:val="009B6ACE"/>
    <w:rsid w:val="009B6B39"/>
    <w:rsid w:val="009B6EF5"/>
    <w:rsid w:val="009B7779"/>
    <w:rsid w:val="009B7E5B"/>
    <w:rsid w:val="009C4837"/>
    <w:rsid w:val="009C6D39"/>
    <w:rsid w:val="009D205F"/>
    <w:rsid w:val="009D338C"/>
    <w:rsid w:val="009D345C"/>
    <w:rsid w:val="009D76A8"/>
    <w:rsid w:val="009E02D7"/>
    <w:rsid w:val="009E1D4B"/>
    <w:rsid w:val="009E1E21"/>
    <w:rsid w:val="009E45BC"/>
    <w:rsid w:val="009E5E0E"/>
    <w:rsid w:val="009F2931"/>
    <w:rsid w:val="009F2E8A"/>
    <w:rsid w:val="009F58DF"/>
    <w:rsid w:val="009F6321"/>
    <w:rsid w:val="00A0103F"/>
    <w:rsid w:val="00A01E40"/>
    <w:rsid w:val="00A0216E"/>
    <w:rsid w:val="00A04B48"/>
    <w:rsid w:val="00A05387"/>
    <w:rsid w:val="00A06E7A"/>
    <w:rsid w:val="00A10984"/>
    <w:rsid w:val="00A1098D"/>
    <w:rsid w:val="00A13136"/>
    <w:rsid w:val="00A17166"/>
    <w:rsid w:val="00A201A0"/>
    <w:rsid w:val="00A204A9"/>
    <w:rsid w:val="00A2172F"/>
    <w:rsid w:val="00A23FEB"/>
    <w:rsid w:val="00A255CC"/>
    <w:rsid w:val="00A25D63"/>
    <w:rsid w:val="00A2688F"/>
    <w:rsid w:val="00A27006"/>
    <w:rsid w:val="00A277C8"/>
    <w:rsid w:val="00A303E2"/>
    <w:rsid w:val="00A31ABA"/>
    <w:rsid w:val="00A33AEA"/>
    <w:rsid w:val="00A33CA8"/>
    <w:rsid w:val="00A40438"/>
    <w:rsid w:val="00A4233A"/>
    <w:rsid w:val="00A4310D"/>
    <w:rsid w:val="00A434EA"/>
    <w:rsid w:val="00A5114E"/>
    <w:rsid w:val="00A512C9"/>
    <w:rsid w:val="00A512F6"/>
    <w:rsid w:val="00A516F0"/>
    <w:rsid w:val="00A53086"/>
    <w:rsid w:val="00A540CC"/>
    <w:rsid w:val="00A5443C"/>
    <w:rsid w:val="00A571CE"/>
    <w:rsid w:val="00A62291"/>
    <w:rsid w:val="00A63B5B"/>
    <w:rsid w:val="00A64993"/>
    <w:rsid w:val="00A6520A"/>
    <w:rsid w:val="00A65C2D"/>
    <w:rsid w:val="00A70DC8"/>
    <w:rsid w:val="00A80B33"/>
    <w:rsid w:val="00A80EF4"/>
    <w:rsid w:val="00A8148E"/>
    <w:rsid w:val="00A8438F"/>
    <w:rsid w:val="00A910FE"/>
    <w:rsid w:val="00A925F8"/>
    <w:rsid w:val="00A938BB"/>
    <w:rsid w:val="00A93A8C"/>
    <w:rsid w:val="00A95785"/>
    <w:rsid w:val="00A974C1"/>
    <w:rsid w:val="00AA103E"/>
    <w:rsid w:val="00AA14C6"/>
    <w:rsid w:val="00AA1C10"/>
    <w:rsid w:val="00AA3A5F"/>
    <w:rsid w:val="00AA3DB9"/>
    <w:rsid w:val="00AA419C"/>
    <w:rsid w:val="00AA7FD9"/>
    <w:rsid w:val="00AB1004"/>
    <w:rsid w:val="00AB29E4"/>
    <w:rsid w:val="00AB3425"/>
    <w:rsid w:val="00AB4143"/>
    <w:rsid w:val="00AB5B26"/>
    <w:rsid w:val="00AC0676"/>
    <w:rsid w:val="00AC0888"/>
    <w:rsid w:val="00AC2CBC"/>
    <w:rsid w:val="00AC3832"/>
    <w:rsid w:val="00AC3B3A"/>
    <w:rsid w:val="00AC518D"/>
    <w:rsid w:val="00AC6C9A"/>
    <w:rsid w:val="00AD1B6B"/>
    <w:rsid w:val="00AD1BCF"/>
    <w:rsid w:val="00AD5C2C"/>
    <w:rsid w:val="00AD675C"/>
    <w:rsid w:val="00AD7BBA"/>
    <w:rsid w:val="00AE0B38"/>
    <w:rsid w:val="00AE1EF0"/>
    <w:rsid w:val="00AE2477"/>
    <w:rsid w:val="00AE3300"/>
    <w:rsid w:val="00AE3343"/>
    <w:rsid w:val="00AE3443"/>
    <w:rsid w:val="00AE5099"/>
    <w:rsid w:val="00AE7D4D"/>
    <w:rsid w:val="00AF4B45"/>
    <w:rsid w:val="00AF5149"/>
    <w:rsid w:val="00B005C4"/>
    <w:rsid w:val="00B0119A"/>
    <w:rsid w:val="00B02736"/>
    <w:rsid w:val="00B02994"/>
    <w:rsid w:val="00B06B19"/>
    <w:rsid w:val="00B10F8E"/>
    <w:rsid w:val="00B1149C"/>
    <w:rsid w:val="00B141FD"/>
    <w:rsid w:val="00B14375"/>
    <w:rsid w:val="00B20930"/>
    <w:rsid w:val="00B21376"/>
    <w:rsid w:val="00B216EA"/>
    <w:rsid w:val="00B21AA2"/>
    <w:rsid w:val="00B21BFB"/>
    <w:rsid w:val="00B23792"/>
    <w:rsid w:val="00B23E64"/>
    <w:rsid w:val="00B3100C"/>
    <w:rsid w:val="00B314E7"/>
    <w:rsid w:val="00B3274D"/>
    <w:rsid w:val="00B34CEA"/>
    <w:rsid w:val="00B435C3"/>
    <w:rsid w:val="00B52202"/>
    <w:rsid w:val="00B52775"/>
    <w:rsid w:val="00B53E65"/>
    <w:rsid w:val="00B55DD7"/>
    <w:rsid w:val="00B57525"/>
    <w:rsid w:val="00B579F2"/>
    <w:rsid w:val="00B600AE"/>
    <w:rsid w:val="00B608D4"/>
    <w:rsid w:val="00B62AE7"/>
    <w:rsid w:val="00B64894"/>
    <w:rsid w:val="00B657F8"/>
    <w:rsid w:val="00B71887"/>
    <w:rsid w:val="00B726A1"/>
    <w:rsid w:val="00B72DB7"/>
    <w:rsid w:val="00B73EDA"/>
    <w:rsid w:val="00B80C7F"/>
    <w:rsid w:val="00B841FB"/>
    <w:rsid w:val="00B8439C"/>
    <w:rsid w:val="00B911CB"/>
    <w:rsid w:val="00B92661"/>
    <w:rsid w:val="00B95065"/>
    <w:rsid w:val="00B951E4"/>
    <w:rsid w:val="00BA7982"/>
    <w:rsid w:val="00BB4951"/>
    <w:rsid w:val="00BB50E3"/>
    <w:rsid w:val="00BB7113"/>
    <w:rsid w:val="00BC1F6C"/>
    <w:rsid w:val="00BC3197"/>
    <w:rsid w:val="00BC789F"/>
    <w:rsid w:val="00BC79DB"/>
    <w:rsid w:val="00BC7E34"/>
    <w:rsid w:val="00BD0190"/>
    <w:rsid w:val="00BD1A07"/>
    <w:rsid w:val="00BD1DE3"/>
    <w:rsid w:val="00BD7F7F"/>
    <w:rsid w:val="00BE055C"/>
    <w:rsid w:val="00BE4345"/>
    <w:rsid w:val="00BF0E1E"/>
    <w:rsid w:val="00BF2EEA"/>
    <w:rsid w:val="00BF49BB"/>
    <w:rsid w:val="00BF50BF"/>
    <w:rsid w:val="00BF68DD"/>
    <w:rsid w:val="00BF7196"/>
    <w:rsid w:val="00BF7494"/>
    <w:rsid w:val="00C00260"/>
    <w:rsid w:val="00C005D9"/>
    <w:rsid w:val="00C02704"/>
    <w:rsid w:val="00C05C8F"/>
    <w:rsid w:val="00C10A82"/>
    <w:rsid w:val="00C11B6F"/>
    <w:rsid w:val="00C12371"/>
    <w:rsid w:val="00C14159"/>
    <w:rsid w:val="00C238B9"/>
    <w:rsid w:val="00C249CB"/>
    <w:rsid w:val="00C27B29"/>
    <w:rsid w:val="00C30734"/>
    <w:rsid w:val="00C32A55"/>
    <w:rsid w:val="00C33BE7"/>
    <w:rsid w:val="00C422D7"/>
    <w:rsid w:val="00C458CD"/>
    <w:rsid w:val="00C45D20"/>
    <w:rsid w:val="00C513E2"/>
    <w:rsid w:val="00C5147C"/>
    <w:rsid w:val="00C54B0C"/>
    <w:rsid w:val="00C561D0"/>
    <w:rsid w:val="00C5709B"/>
    <w:rsid w:val="00C57E06"/>
    <w:rsid w:val="00C6188F"/>
    <w:rsid w:val="00C62CC2"/>
    <w:rsid w:val="00C67C8D"/>
    <w:rsid w:val="00C70E78"/>
    <w:rsid w:val="00C71203"/>
    <w:rsid w:val="00C72989"/>
    <w:rsid w:val="00C736EB"/>
    <w:rsid w:val="00C77FDA"/>
    <w:rsid w:val="00C807F7"/>
    <w:rsid w:val="00C82FB4"/>
    <w:rsid w:val="00C84071"/>
    <w:rsid w:val="00C85C25"/>
    <w:rsid w:val="00C85CDE"/>
    <w:rsid w:val="00C85EF5"/>
    <w:rsid w:val="00C863A9"/>
    <w:rsid w:val="00C86AF5"/>
    <w:rsid w:val="00C87422"/>
    <w:rsid w:val="00C8755D"/>
    <w:rsid w:val="00C909BE"/>
    <w:rsid w:val="00C92A97"/>
    <w:rsid w:val="00C945C5"/>
    <w:rsid w:val="00C9788C"/>
    <w:rsid w:val="00CA4ADC"/>
    <w:rsid w:val="00CB16C9"/>
    <w:rsid w:val="00CB21E4"/>
    <w:rsid w:val="00CB3EBC"/>
    <w:rsid w:val="00CB4439"/>
    <w:rsid w:val="00CB6E71"/>
    <w:rsid w:val="00CC072E"/>
    <w:rsid w:val="00CC1DB3"/>
    <w:rsid w:val="00CC2432"/>
    <w:rsid w:val="00CC3BEC"/>
    <w:rsid w:val="00CC3D00"/>
    <w:rsid w:val="00CC614D"/>
    <w:rsid w:val="00CC666E"/>
    <w:rsid w:val="00CC73D5"/>
    <w:rsid w:val="00CD63C2"/>
    <w:rsid w:val="00CD7AD6"/>
    <w:rsid w:val="00CE2203"/>
    <w:rsid w:val="00CE2982"/>
    <w:rsid w:val="00CE3443"/>
    <w:rsid w:val="00CE41BB"/>
    <w:rsid w:val="00CE542B"/>
    <w:rsid w:val="00CF249A"/>
    <w:rsid w:val="00D0209F"/>
    <w:rsid w:val="00D05A3C"/>
    <w:rsid w:val="00D121A4"/>
    <w:rsid w:val="00D134F1"/>
    <w:rsid w:val="00D13769"/>
    <w:rsid w:val="00D13D01"/>
    <w:rsid w:val="00D145B7"/>
    <w:rsid w:val="00D169B9"/>
    <w:rsid w:val="00D215E9"/>
    <w:rsid w:val="00D226C3"/>
    <w:rsid w:val="00D226DD"/>
    <w:rsid w:val="00D24136"/>
    <w:rsid w:val="00D2474D"/>
    <w:rsid w:val="00D24DC4"/>
    <w:rsid w:val="00D25223"/>
    <w:rsid w:val="00D30A69"/>
    <w:rsid w:val="00D311EA"/>
    <w:rsid w:val="00D3168D"/>
    <w:rsid w:val="00D31C49"/>
    <w:rsid w:val="00D330EA"/>
    <w:rsid w:val="00D33FA1"/>
    <w:rsid w:val="00D35664"/>
    <w:rsid w:val="00D3665C"/>
    <w:rsid w:val="00D367BF"/>
    <w:rsid w:val="00D4077D"/>
    <w:rsid w:val="00D4201F"/>
    <w:rsid w:val="00D4450E"/>
    <w:rsid w:val="00D4666A"/>
    <w:rsid w:val="00D51E91"/>
    <w:rsid w:val="00D52BD5"/>
    <w:rsid w:val="00D53E5F"/>
    <w:rsid w:val="00D57DE0"/>
    <w:rsid w:val="00D6023F"/>
    <w:rsid w:val="00D60F11"/>
    <w:rsid w:val="00D6401F"/>
    <w:rsid w:val="00D64450"/>
    <w:rsid w:val="00D648DD"/>
    <w:rsid w:val="00D64BA6"/>
    <w:rsid w:val="00D658E5"/>
    <w:rsid w:val="00D667FD"/>
    <w:rsid w:val="00D675A7"/>
    <w:rsid w:val="00D70339"/>
    <w:rsid w:val="00D71798"/>
    <w:rsid w:val="00D730F7"/>
    <w:rsid w:val="00D7355C"/>
    <w:rsid w:val="00D76A86"/>
    <w:rsid w:val="00D77D3B"/>
    <w:rsid w:val="00D83B44"/>
    <w:rsid w:val="00D87564"/>
    <w:rsid w:val="00D87BDC"/>
    <w:rsid w:val="00DA0297"/>
    <w:rsid w:val="00DA0C6F"/>
    <w:rsid w:val="00DA17B7"/>
    <w:rsid w:val="00DA3AFD"/>
    <w:rsid w:val="00DA3D78"/>
    <w:rsid w:val="00DA3FA1"/>
    <w:rsid w:val="00DA4B6A"/>
    <w:rsid w:val="00DA7033"/>
    <w:rsid w:val="00DA71DE"/>
    <w:rsid w:val="00DB1923"/>
    <w:rsid w:val="00DB328E"/>
    <w:rsid w:val="00DB5C83"/>
    <w:rsid w:val="00DB6D0C"/>
    <w:rsid w:val="00DC107D"/>
    <w:rsid w:val="00DC3E86"/>
    <w:rsid w:val="00DC4F93"/>
    <w:rsid w:val="00DC698C"/>
    <w:rsid w:val="00DC6D37"/>
    <w:rsid w:val="00DD04E0"/>
    <w:rsid w:val="00DD1743"/>
    <w:rsid w:val="00DD1B5A"/>
    <w:rsid w:val="00DD25AF"/>
    <w:rsid w:val="00DD4D89"/>
    <w:rsid w:val="00DD4F35"/>
    <w:rsid w:val="00DE0AAB"/>
    <w:rsid w:val="00DE45B1"/>
    <w:rsid w:val="00DE56DE"/>
    <w:rsid w:val="00DE5C55"/>
    <w:rsid w:val="00DF0B5B"/>
    <w:rsid w:val="00DF2400"/>
    <w:rsid w:val="00DF3126"/>
    <w:rsid w:val="00DF502E"/>
    <w:rsid w:val="00DF7646"/>
    <w:rsid w:val="00E0283A"/>
    <w:rsid w:val="00E063FE"/>
    <w:rsid w:val="00E11850"/>
    <w:rsid w:val="00E11A62"/>
    <w:rsid w:val="00E210AD"/>
    <w:rsid w:val="00E22384"/>
    <w:rsid w:val="00E241A3"/>
    <w:rsid w:val="00E258F7"/>
    <w:rsid w:val="00E26127"/>
    <w:rsid w:val="00E30073"/>
    <w:rsid w:val="00E33594"/>
    <w:rsid w:val="00E358A0"/>
    <w:rsid w:val="00E35960"/>
    <w:rsid w:val="00E366B5"/>
    <w:rsid w:val="00E46953"/>
    <w:rsid w:val="00E47A85"/>
    <w:rsid w:val="00E52E68"/>
    <w:rsid w:val="00E5306E"/>
    <w:rsid w:val="00E5420D"/>
    <w:rsid w:val="00E552AE"/>
    <w:rsid w:val="00E5566C"/>
    <w:rsid w:val="00E6041F"/>
    <w:rsid w:val="00E609EA"/>
    <w:rsid w:val="00E609F8"/>
    <w:rsid w:val="00E61031"/>
    <w:rsid w:val="00E61736"/>
    <w:rsid w:val="00E62FE1"/>
    <w:rsid w:val="00E63BBF"/>
    <w:rsid w:val="00E64628"/>
    <w:rsid w:val="00E64651"/>
    <w:rsid w:val="00E66FBA"/>
    <w:rsid w:val="00E713A0"/>
    <w:rsid w:val="00E82F5D"/>
    <w:rsid w:val="00E85865"/>
    <w:rsid w:val="00E87CA2"/>
    <w:rsid w:val="00E91282"/>
    <w:rsid w:val="00E91960"/>
    <w:rsid w:val="00E9225A"/>
    <w:rsid w:val="00E92267"/>
    <w:rsid w:val="00E93A40"/>
    <w:rsid w:val="00E94541"/>
    <w:rsid w:val="00E94817"/>
    <w:rsid w:val="00E964A7"/>
    <w:rsid w:val="00E96BCA"/>
    <w:rsid w:val="00E9731C"/>
    <w:rsid w:val="00EA0072"/>
    <w:rsid w:val="00EA01C4"/>
    <w:rsid w:val="00EA1B97"/>
    <w:rsid w:val="00EA1F04"/>
    <w:rsid w:val="00EA2019"/>
    <w:rsid w:val="00EA2461"/>
    <w:rsid w:val="00EA2DCC"/>
    <w:rsid w:val="00EA3BEF"/>
    <w:rsid w:val="00EA4180"/>
    <w:rsid w:val="00EA62B5"/>
    <w:rsid w:val="00EB22A9"/>
    <w:rsid w:val="00EB65E6"/>
    <w:rsid w:val="00EB711F"/>
    <w:rsid w:val="00EB7E12"/>
    <w:rsid w:val="00EC111C"/>
    <w:rsid w:val="00EC4EE0"/>
    <w:rsid w:val="00ED1223"/>
    <w:rsid w:val="00ED24FE"/>
    <w:rsid w:val="00EE105B"/>
    <w:rsid w:val="00EE3C50"/>
    <w:rsid w:val="00EE4D5F"/>
    <w:rsid w:val="00EE4EF8"/>
    <w:rsid w:val="00EE5B9F"/>
    <w:rsid w:val="00EE5F04"/>
    <w:rsid w:val="00EF077D"/>
    <w:rsid w:val="00EF19D4"/>
    <w:rsid w:val="00EF1AE6"/>
    <w:rsid w:val="00EF25A1"/>
    <w:rsid w:val="00EF2C7C"/>
    <w:rsid w:val="00EF2FE8"/>
    <w:rsid w:val="00EF3694"/>
    <w:rsid w:val="00EF3F8F"/>
    <w:rsid w:val="00EF68CF"/>
    <w:rsid w:val="00EF693E"/>
    <w:rsid w:val="00F00AB4"/>
    <w:rsid w:val="00F0273C"/>
    <w:rsid w:val="00F030C2"/>
    <w:rsid w:val="00F04BDB"/>
    <w:rsid w:val="00F05A5C"/>
    <w:rsid w:val="00F05E71"/>
    <w:rsid w:val="00F07877"/>
    <w:rsid w:val="00F1080E"/>
    <w:rsid w:val="00F11287"/>
    <w:rsid w:val="00F13949"/>
    <w:rsid w:val="00F139DB"/>
    <w:rsid w:val="00F151FA"/>
    <w:rsid w:val="00F176F4"/>
    <w:rsid w:val="00F2379E"/>
    <w:rsid w:val="00F2401A"/>
    <w:rsid w:val="00F2452F"/>
    <w:rsid w:val="00F30CE3"/>
    <w:rsid w:val="00F312D1"/>
    <w:rsid w:val="00F3290A"/>
    <w:rsid w:val="00F33AD4"/>
    <w:rsid w:val="00F41CD3"/>
    <w:rsid w:val="00F44C49"/>
    <w:rsid w:val="00F44D09"/>
    <w:rsid w:val="00F4523A"/>
    <w:rsid w:val="00F601C0"/>
    <w:rsid w:val="00F61D83"/>
    <w:rsid w:val="00F61E00"/>
    <w:rsid w:val="00F6272B"/>
    <w:rsid w:val="00F62B0D"/>
    <w:rsid w:val="00F6681B"/>
    <w:rsid w:val="00F67320"/>
    <w:rsid w:val="00F71731"/>
    <w:rsid w:val="00F73739"/>
    <w:rsid w:val="00F7385D"/>
    <w:rsid w:val="00F759B5"/>
    <w:rsid w:val="00F76BF0"/>
    <w:rsid w:val="00F8028B"/>
    <w:rsid w:val="00F8462C"/>
    <w:rsid w:val="00F86865"/>
    <w:rsid w:val="00F870DD"/>
    <w:rsid w:val="00F8790B"/>
    <w:rsid w:val="00F87AAD"/>
    <w:rsid w:val="00F96E53"/>
    <w:rsid w:val="00FA0FC8"/>
    <w:rsid w:val="00FA3333"/>
    <w:rsid w:val="00FA624B"/>
    <w:rsid w:val="00FA7BF3"/>
    <w:rsid w:val="00FB09EF"/>
    <w:rsid w:val="00FB1214"/>
    <w:rsid w:val="00FB1459"/>
    <w:rsid w:val="00FB3912"/>
    <w:rsid w:val="00FB3BF0"/>
    <w:rsid w:val="00FB3E4B"/>
    <w:rsid w:val="00FB475C"/>
    <w:rsid w:val="00FB4779"/>
    <w:rsid w:val="00FB5C79"/>
    <w:rsid w:val="00FC12E3"/>
    <w:rsid w:val="00FC1970"/>
    <w:rsid w:val="00FC2E36"/>
    <w:rsid w:val="00FC5CE9"/>
    <w:rsid w:val="00FC5F07"/>
    <w:rsid w:val="00FC6DE4"/>
    <w:rsid w:val="00FD0608"/>
    <w:rsid w:val="00FD13AF"/>
    <w:rsid w:val="00FD52A6"/>
    <w:rsid w:val="00FD7429"/>
    <w:rsid w:val="00FE1A7D"/>
    <w:rsid w:val="00FE57F4"/>
    <w:rsid w:val="00FE5BF4"/>
    <w:rsid w:val="00FE73E6"/>
    <w:rsid w:val="00FF051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257"/>
    <w:rPr>
      <w:rFonts w:ascii="Times New Roman" w:eastAsia="Times New Roman" w:hAnsi="Times New Roman"/>
      <w:sz w:val="24"/>
      <w:szCs w:val="24"/>
      <w:lang w:val="en-GB" w:eastAsia="en-US"/>
    </w:rPr>
  </w:style>
  <w:style w:type="paragraph" w:styleId="1">
    <w:name w:val="heading 1"/>
    <w:basedOn w:val="a"/>
    <w:next w:val="a"/>
    <w:link w:val="10"/>
    <w:qFormat/>
    <w:rsid w:val="006808B2"/>
    <w:pPr>
      <w:keepNext/>
      <w:jc w:val="center"/>
      <w:outlineLvl w:val="0"/>
    </w:pPr>
    <w:rPr>
      <w:b/>
      <w:szCs w:val="20"/>
      <w:lang w:val="bg-BG"/>
    </w:rPr>
  </w:style>
  <w:style w:type="paragraph" w:styleId="2">
    <w:name w:val="heading 2"/>
    <w:basedOn w:val="a"/>
    <w:next w:val="a"/>
    <w:link w:val="20"/>
    <w:qFormat/>
    <w:rsid w:val="006808B2"/>
    <w:pPr>
      <w:keepNext/>
      <w:spacing w:line="360" w:lineRule="auto"/>
      <w:jc w:val="center"/>
      <w:outlineLvl w:val="1"/>
    </w:pPr>
    <w:rPr>
      <w:b/>
      <w:i/>
      <w:szCs w:val="20"/>
      <w:lang w:val="bg-BG"/>
    </w:rPr>
  </w:style>
  <w:style w:type="paragraph" w:styleId="3">
    <w:name w:val="heading 3"/>
    <w:basedOn w:val="a"/>
    <w:next w:val="a"/>
    <w:link w:val="30"/>
    <w:uiPriority w:val="9"/>
    <w:semiHidden/>
    <w:unhideWhenUsed/>
    <w:qFormat/>
    <w:rsid w:val="005143D3"/>
    <w:pPr>
      <w:keepNext/>
      <w:spacing w:before="240" w:after="60"/>
      <w:outlineLvl w:val="2"/>
    </w:pPr>
    <w:rPr>
      <w:rFonts w:ascii="Calibri Light" w:hAnsi="Calibri Light"/>
      <w:b/>
      <w:bCs/>
      <w:sz w:val="26"/>
      <w:szCs w:val="26"/>
    </w:rPr>
  </w:style>
  <w:style w:type="paragraph" w:styleId="4">
    <w:name w:val="heading 4"/>
    <w:basedOn w:val="a"/>
    <w:next w:val="a"/>
    <w:link w:val="40"/>
    <w:uiPriority w:val="9"/>
    <w:semiHidden/>
    <w:unhideWhenUsed/>
    <w:qFormat/>
    <w:rsid w:val="005143D3"/>
    <w:pPr>
      <w:keepNext/>
      <w:spacing w:before="240" w:after="60"/>
      <w:outlineLvl w:val="3"/>
    </w:pPr>
    <w:rPr>
      <w:rFonts w:ascii="Calibri" w:hAnsi="Calibri"/>
      <w:b/>
      <w:bCs/>
      <w:sz w:val="28"/>
      <w:szCs w:val="28"/>
    </w:rPr>
  </w:style>
  <w:style w:type="paragraph" w:styleId="6">
    <w:name w:val="heading 6"/>
    <w:basedOn w:val="a"/>
    <w:next w:val="a"/>
    <w:link w:val="60"/>
    <w:uiPriority w:val="9"/>
    <w:semiHidden/>
    <w:unhideWhenUsed/>
    <w:qFormat/>
    <w:rsid w:val="003317CF"/>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6808B2"/>
    <w:rPr>
      <w:rFonts w:ascii="Times New Roman" w:eastAsia="Times New Roman" w:hAnsi="Times New Roman" w:cs="Times New Roman"/>
      <w:b/>
      <w:sz w:val="24"/>
      <w:szCs w:val="20"/>
      <w:lang w:val="bg-BG"/>
    </w:rPr>
  </w:style>
  <w:style w:type="character" w:customStyle="1" w:styleId="20">
    <w:name w:val="Заглавие 2 Знак"/>
    <w:link w:val="2"/>
    <w:rsid w:val="006808B2"/>
    <w:rPr>
      <w:rFonts w:ascii="Times New Roman" w:eastAsia="Times New Roman" w:hAnsi="Times New Roman" w:cs="Times New Roman"/>
      <w:b/>
      <w:i/>
      <w:sz w:val="24"/>
      <w:szCs w:val="20"/>
      <w:lang w:val="bg-BG"/>
    </w:rPr>
  </w:style>
  <w:style w:type="paragraph" w:styleId="a3">
    <w:name w:val="Body Text"/>
    <w:basedOn w:val="a"/>
    <w:link w:val="a4"/>
    <w:rsid w:val="006808B2"/>
    <w:pPr>
      <w:jc w:val="center"/>
    </w:pPr>
    <w:rPr>
      <w:szCs w:val="20"/>
      <w:lang w:val="bg-BG"/>
    </w:rPr>
  </w:style>
  <w:style w:type="character" w:customStyle="1" w:styleId="a4">
    <w:name w:val="Основен текст Знак"/>
    <w:link w:val="a3"/>
    <w:rsid w:val="006808B2"/>
    <w:rPr>
      <w:rFonts w:ascii="Times New Roman" w:eastAsia="Times New Roman" w:hAnsi="Times New Roman" w:cs="Times New Roman"/>
      <w:sz w:val="24"/>
      <w:szCs w:val="20"/>
      <w:lang w:val="bg-BG"/>
    </w:rPr>
  </w:style>
  <w:style w:type="paragraph" w:styleId="a5">
    <w:name w:val="endnote text"/>
    <w:basedOn w:val="a"/>
    <w:link w:val="a6"/>
    <w:semiHidden/>
    <w:rsid w:val="006808B2"/>
    <w:rPr>
      <w:sz w:val="20"/>
      <w:szCs w:val="20"/>
    </w:rPr>
  </w:style>
  <w:style w:type="character" w:customStyle="1" w:styleId="a6">
    <w:name w:val="Текст на бележка в края Знак"/>
    <w:link w:val="a5"/>
    <w:semiHidden/>
    <w:rsid w:val="006808B2"/>
    <w:rPr>
      <w:rFonts w:ascii="Times New Roman" w:eastAsia="Times New Roman" w:hAnsi="Times New Roman" w:cs="Times New Roman"/>
      <w:sz w:val="20"/>
      <w:szCs w:val="20"/>
      <w:lang w:val="en-GB"/>
    </w:rPr>
  </w:style>
  <w:style w:type="paragraph" w:styleId="a7">
    <w:name w:val="Body Text Indent"/>
    <w:basedOn w:val="a"/>
    <w:link w:val="a8"/>
    <w:rsid w:val="006808B2"/>
    <w:pPr>
      <w:ind w:firstLine="720"/>
      <w:jc w:val="center"/>
    </w:pPr>
    <w:rPr>
      <w:b/>
      <w:i/>
      <w:szCs w:val="20"/>
      <w:lang w:val="bg-BG"/>
    </w:rPr>
  </w:style>
  <w:style w:type="character" w:customStyle="1" w:styleId="a8">
    <w:name w:val="Основен текст с отстъп Знак"/>
    <w:link w:val="a7"/>
    <w:rsid w:val="006808B2"/>
    <w:rPr>
      <w:rFonts w:ascii="Times New Roman" w:eastAsia="Times New Roman" w:hAnsi="Times New Roman" w:cs="Times New Roman"/>
      <w:b/>
      <w:i/>
      <w:sz w:val="24"/>
      <w:szCs w:val="20"/>
      <w:lang w:val="bg-BG"/>
    </w:rPr>
  </w:style>
  <w:style w:type="character" w:styleId="a9">
    <w:name w:val="page number"/>
    <w:basedOn w:val="a0"/>
    <w:rsid w:val="006808B2"/>
  </w:style>
  <w:style w:type="paragraph" w:styleId="aa">
    <w:name w:val="header"/>
    <w:basedOn w:val="a"/>
    <w:link w:val="ab"/>
    <w:rsid w:val="006808B2"/>
    <w:pPr>
      <w:tabs>
        <w:tab w:val="center" w:pos="4153"/>
        <w:tab w:val="right" w:pos="8306"/>
      </w:tabs>
    </w:pPr>
    <w:rPr>
      <w:szCs w:val="20"/>
    </w:rPr>
  </w:style>
  <w:style w:type="character" w:customStyle="1" w:styleId="ab">
    <w:name w:val="Горен колонтитул Знак"/>
    <w:link w:val="aa"/>
    <w:rsid w:val="006808B2"/>
    <w:rPr>
      <w:rFonts w:ascii="Times New Roman" w:eastAsia="Times New Roman" w:hAnsi="Times New Roman" w:cs="Times New Roman"/>
      <w:sz w:val="24"/>
      <w:szCs w:val="20"/>
      <w:lang w:val="en-GB"/>
    </w:rPr>
  </w:style>
  <w:style w:type="paragraph" w:styleId="ac">
    <w:name w:val="Title"/>
    <w:basedOn w:val="a"/>
    <w:link w:val="ad"/>
    <w:qFormat/>
    <w:rsid w:val="006808B2"/>
    <w:pPr>
      <w:autoSpaceDE w:val="0"/>
      <w:autoSpaceDN w:val="0"/>
      <w:jc w:val="center"/>
    </w:pPr>
    <w:rPr>
      <w:sz w:val="28"/>
      <w:szCs w:val="28"/>
      <w:lang w:val="fr-FR"/>
    </w:rPr>
  </w:style>
  <w:style w:type="character" w:customStyle="1" w:styleId="ad">
    <w:name w:val="Заглавие Знак"/>
    <w:link w:val="ac"/>
    <w:rsid w:val="006808B2"/>
    <w:rPr>
      <w:rFonts w:ascii="Times New Roman" w:eastAsia="Times New Roman" w:hAnsi="Times New Roman" w:cs="Times New Roman"/>
      <w:sz w:val="28"/>
      <w:szCs w:val="28"/>
      <w:lang w:val="fr-FR"/>
    </w:rPr>
  </w:style>
  <w:style w:type="character" w:styleId="ae">
    <w:name w:val="Hyperlink"/>
    <w:unhideWhenUsed/>
    <w:rsid w:val="006808B2"/>
    <w:rPr>
      <w:color w:val="0000FF"/>
      <w:u w:val="single"/>
    </w:rPr>
  </w:style>
  <w:style w:type="paragraph" w:styleId="21">
    <w:name w:val="Body Text Indent 2"/>
    <w:basedOn w:val="a"/>
    <w:link w:val="22"/>
    <w:rsid w:val="006808B2"/>
    <w:pPr>
      <w:spacing w:after="120" w:line="480" w:lineRule="auto"/>
      <w:ind w:left="283"/>
    </w:pPr>
  </w:style>
  <w:style w:type="character" w:customStyle="1" w:styleId="22">
    <w:name w:val="Основен текст с отстъп 2 Знак"/>
    <w:link w:val="21"/>
    <w:rsid w:val="006808B2"/>
    <w:rPr>
      <w:rFonts w:ascii="Times New Roman" w:eastAsia="Times New Roman" w:hAnsi="Times New Roman" w:cs="Times New Roman"/>
      <w:sz w:val="24"/>
      <w:szCs w:val="24"/>
      <w:lang w:val="en-GB"/>
    </w:rPr>
  </w:style>
  <w:style w:type="paragraph" w:customStyle="1" w:styleId="CharCharCharCharCharCharCharChar1Char">
    <w:name w:val="Char Char Char Char Char Char Char Char1 Char"/>
    <w:basedOn w:val="a"/>
    <w:rsid w:val="006808B2"/>
    <w:pPr>
      <w:tabs>
        <w:tab w:val="left" w:pos="709"/>
      </w:tabs>
    </w:pPr>
    <w:rPr>
      <w:rFonts w:ascii="Tahoma" w:hAnsi="Tahoma"/>
      <w:lang w:val="pl-PL" w:eastAsia="pl-PL"/>
    </w:rPr>
  </w:style>
  <w:style w:type="character" w:styleId="af">
    <w:name w:val="FollowedHyperlink"/>
    <w:uiPriority w:val="99"/>
    <w:semiHidden/>
    <w:unhideWhenUsed/>
    <w:rsid w:val="00EA4180"/>
    <w:rPr>
      <w:color w:val="954F72"/>
      <w:u w:val="single"/>
    </w:rPr>
  </w:style>
  <w:style w:type="character" w:customStyle="1" w:styleId="30">
    <w:name w:val="Заглавие 3 Знак"/>
    <w:link w:val="3"/>
    <w:uiPriority w:val="9"/>
    <w:semiHidden/>
    <w:rsid w:val="005143D3"/>
    <w:rPr>
      <w:rFonts w:ascii="Calibri Light" w:eastAsia="Times New Roman" w:hAnsi="Calibri Light" w:cs="Times New Roman"/>
      <w:b/>
      <w:bCs/>
      <w:sz w:val="26"/>
      <w:szCs w:val="26"/>
      <w:lang w:val="en-GB"/>
    </w:rPr>
  </w:style>
  <w:style w:type="character" w:customStyle="1" w:styleId="40">
    <w:name w:val="Заглавие 4 Знак"/>
    <w:link w:val="4"/>
    <w:uiPriority w:val="9"/>
    <w:semiHidden/>
    <w:rsid w:val="005143D3"/>
    <w:rPr>
      <w:rFonts w:ascii="Calibri" w:eastAsia="Times New Roman" w:hAnsi="Calibri" w:cs="Times New Roman"/>
      <w:b/>
      <w:bCs/>
      <w:sz w:val="28"/>
      <w:szCs w:val="28"/>
      <w:lang w:val="en-GB"/>
    </w:rPr>
  </w:style>
  <w:style w:type="paragraph" w:styleId="af0">
    <w:name w:val="footer"/>
    <w:basedOn w:val="a"/>
    <w:link w:val="af1"/>
    <w:uiPriority w:val="99"/>
    <w:unhideWhenUsed/>
    <w:rsid w:val="00C30734"/>
    <w:pPr>
      <w:tabs>
        <w:tab w:val="center" w:pos="4703"/>
        <w:tab w:val="right" w:pos="9406"/>
      </w:tabs>
    </w:pPr>
  </w:style>
  <w:style w:type="character" w:customStyle="1" w:styleId="af1">
    <w:name w:val="Долен колонтитул Знак"/>
    <w:link w:val="af0"/>
    <w:uiPriority w:val="99"/>
    <w:rsid w:val="00C30734"/>
    <w:rPr>
      <w:rFonts w:ascii="Times New Roman" w:eastAsia="Times New Roman" w:hAnsi="Times New Roman"/>
      <w:sz w:val="24"/>
      <w:szCs w:val="24"/>
      <w:lang w:val="en-GB"/>
    </w:rPr>
  </w:style>
  <w:style w:type="character" w:customStyle="1" w:styleId="60">
    <w:name w:val="Заглавие 6 Знак"/>
    <w:link w:val="6"/>
    <w:uiPriority w:val="9"/>
    <w:semiHidden/>
    <w:rsid w:val="003317CF"/>
    <w:rPr>
      <w:rFonts w:ascii="Calibri" w:eastAsia="Times New Roman" w:hAnsi="Calibri" w:cs="Times New Roman"/>
      <w:b/>
      <w:bCs/>
      <w:sz w:val="22"/>
      <w:szCs w:val="22"/>
      <w:lang w:val="en-GB" w:eastAsia="en-US"/>
    </w:rPr>
  </w:style>
  <w:style w:type="character" w:styleId="af2">
    <w:name w:val="Strong"/>
    <w:uiPriority w:val="22"/>
    <w:qFormat/>
    <w:rsid w:val="006D70BC"/>
    <w:rPr>
      <w:b/>
      <w:bCs/>
    </w:rPr>
  </w:style>
  <w:style w:type="character" w:customStyle="1" w:styleId="st">
    <w:name w:val="st"/>
    <w:basedOn w:val="a0"/>
    <w:rsid w:val="00166D8B"/>
  </w:style>
  <w:style w:type="paragraph" w:styleId="af3">
    <w:name w:val="Normal (Web)"/>
    <w:basedOn w:val="a"/>
    <w:uiPriority w:val="99"/>
    <w:unhideWhenUsed/>
    <w:rsid w:val="00482D9E"/>
    <w:pPr>
      <w:spacing w:before="100" w:beforeAutospacing="1" w:after="100" w:afterAutospacing="1"/>
    </w:pPr>
    <w:rPr>
      <w:lang w:val="bg-BG" w:eastAsia="bg-BG"/>
    </w:rPr>
  </w:style>
  <w:style w:type="paragraph" w:styleId="HTML">
    <w:name w:val="HTML Preformatted"/>
    <w:basedOn w:val="a"/>
    <w:link w:val="HTML0"/>
    <w:uiPriority w:val="99"/>
    <w:semiHidden/>
    <w:unhideWhenUsed/>
    <w:rsid w:val="00117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bg-BG" w:eastAsia="bg-BG"/>
    </w:rPr>
  </w:style>
  <w:style w:type="character" w:customStyle="1" w:styleId="HTML0">
    <w:name w:val="HTML стандартен Знак"/>
    <w:basedOn w:val="a0"/>
    <w:link w:val="HTML"/>
    <w:uiPriority w:val="99"/>
    <w:semiHidden/>
    <w:rsid w:val="00117A5E"/>
    <w:rPr>
      <w:rFonts w:ascii="Courier New" w:eastAsia="Times New Roman" w:hAnsi="Courier New" w:cs="Courier New"/>
    </w:rPr>
  </w:style>
  <w:style w:type="character" w:customStyle="1" w:styleId="UnresolvedMention1">
    <w:name w:val="Unresolved Mention1"/>
    <w:basedOn w:val="a0"/>
    <w:uiPriority w:val="99"/>
    <w:semiHidden/>
    <w:unhideWhenUsed/>
    <w:rsid w:val="005D76D1"/>
    <w:rPr>
      <w:color w:val="605E5C"/>
      <w:shd w:val="clear" w:color="auto" w:fill="E1DFDD"/>
    </w:rPr>
  </w:style>
  <w:style w:type="character" w:customStyle="1" w:styleId="af4">
    <w:name w:val="a"/>
    <w:basedOn w:val="a0"/>
    <w:rsid w:val="0071042A"/>
  </w:style>
  <w:style w:type="character" w:customStyle="1" w:styleId="meta">
    <w:name w:val="meta"/>
    <w:basedOn w:val="a0"/>
    <w:rsid w:val="00DF0B5B"/>
  </w:style>
  <w:style w:type="character" w:customStyle="1" w:styleId="d-none">
    <w:name w:val="d-none"/>
    <w:basedOn w:val="a0"/>
    <w:rsid w:val="004120C6"/>
  </w:style>
</w:styles>
</file>

<file path=word/webSettings.xml><?xml version="1.0" encoding="utf-8"?>
<w:webSettings xmlns:r="http://schemas.openxmlformats.org/officeDocument/2006/relationships" xmlns:w="http://schemas.openxmlformats.org/wordprocessingml/2006/main">
  <w:divs>
    <w:div w:id="427391684">
      <w:bodyDiv w:val="1"/>
      <w:marLeft w:val="0"/>
      <w:marRight w:val="0"/>
      <w:marTop w:val="0"/>
      <w:marBottom w:val="0"/>
      <w:divBdr>
        <w:top w:val="none" w:sz="0" w:space="0" w:color="auto"/>
        <w:left w:val="none" w:sz="0" w:space="0" w:color="auto"/>
        <w:bottom w:val="none" w:sz="0" w:space="0" w:color="auto"/>
        <w:right w:val="none" w:sz="0" w:space="0" w:color="auto"/>
      </w:divBdr>
    </w:div>
    <w:div w:id="521088849">
      <w:bodyDiv w:val="1"/>
      <w:marLeft w:val="0"/>
      <w:marRight w:val="0"/>
      <w:marTop w:val="0"/>
      <w:marBottom w:val="0"/>
      <w:divBdr>
        <w:top w:val="none" w:sz="0" w:space="0" w:color="auto"/>
        <w:left w:val="none" w:sz="0" w:space="0" w:color="auto"/>
        <w:bottom w:val="none" w:sz="0" w:space="0" w:color="auto"/>
        <w:right w:val="none" w:sz="0" w:space="0" w:color="auto"/>
      </w:divBdr>
    </w:div>
    <w:div w:id="522667028">
      <w:bodyDiv w:val="1"/>
      <w:marLeft w:val="0"/>
      <w:marRight w:val="0"/>
      <w:marTop w:val="0"/>
      <w:marBottom w:val="0"/>
      <w:divBdr>
        <w:top w:val="none" w:sz="0" w:space="0" w:color="auto"/>
        <w:left w:val="none" w:sz="0" w:space="0" w:color="auto"/>
        <w:bottom w:val="none" w:sz="0" w:space="0" w:color="auto"/>
        <w:right w:val="none" w:sz="0" w:space="0" w:color="auto"/>
      </w:divBdr>
    </w:div>
    <w:div w:id="533690184">
      <w:bodyDiv w:val="1"/>
      <w:marLeft w:val="0"/>
      <w:marRight w:val="0"/>
      <w:marTop w:val="0"/>
      <w:marBottom w:val="0"/>
      <w:divBdr>
        <w:top w:val="none" w:sz="0" w:space="0" w:color="auto"/>
        <w:left w:val="none" w:sz="0" w:space="0" w:color="auto"/>
        <w:bottom w:val="none" w:sz="0" w:space="0" w:color="auto"/>
        <w:right w:val="none" w:sz="0" w:space="0" w:color="auto"/>
      </w:divBdr>
    </w:div>
    <w:div w:id="548107812">
      <w:bodyDiv w:val="1"/>
      <w:marLeft w:val="0"/>
      <w:marRight w:val="0"/>
      <w:marTop w:val="0"/>
      <w:marBottom w:val="0"/>
      <w:divBdr>
        <w:top w:val="none" w:sz="0" w:space="0" w:color="auto"/>
        <w:left w:val="none" w:sz="0" w:space="0" w:color="auto"/>
        <w:bottom w:val="none" w:sz="0" w:space="0" w:color="auto"/>
        <w:right w:val="none" w:sz="0" w:space="0" w:color="auto"/>
      </w:divBdr>
      <w:divsChild>
        <w:div w:id="77988673">
          <w:marLeft w:val="0"/>
          <w:marRight w:val="0"/>
          <w:marTop w:val="0"/>
          <w:marBottom w:val="0"/>
          <w:divBdr>
            <w:top w:val="none" w:sz="0" w:space="0" w:color="auto"/>
            <w:left w:val="none" w:sz="0" w:space="0" w:color="auto"/>
            <w:bottom w:val="none" w:sz="0" w:space="0" w:color="auto"/>
            <w:right w:val="none" w:sz="0" w:space="0" w:color="auto"/>
          </w:divBdr>
        </w:div>
        <w:div w:id="158813953">
          <w:marLeft w:val="0"/>
          <w:marRight w:val="0"/>
          <w:marTop w:val="0"/>
          <w:marBottom w:val="0"/>
          <w:divBdr>
            <w:top w:val="none" w:sz="0" w:space="0" w:color="auto"/>
            <w:left w:val="none" w:sz="0" w:space="0" w:color="auto"/>
            <w:bottom w:val="none" w:sz="0" w:space="0" w:color="auto"/>
            <w:right w:val="none" w:sz="0" w:space="0" w:color="auto"/>
          </w:divBdr>
        </w:div>
        <w:div w:id="201670740">
          <w:marLeft w:val="0"/>
          <w:marRight w:val="0"/>
          <w:marTop w:val="0"/>
          <w:marBottom w:val="0"/>
          <w:divBdr>
            <w:top w:val="none" w:sz="0" w:space="0" w:color="auto"/>
            <w:left w:val="none" w:sz="0" w:space="0" w:color="auto"/>
            <w:bottom w:val="none" w:sz="0" w:space="0" w:color="auto"/>
            <w:right w:val="none" w:sz="0" w:space="0" w:color="auto"/>
          </w:divBdr>
        </w:div>
        <w:div w:id="261768127">
          <w:marLeft w:val="0"/>
          <w:marRight w:val="0"/>
          <w:marTop w:val="0"/>
          <w:marBottom w:val="0"/>
          <w:divBdr>
            <w:top w:val="none" w:sz="0" w:space="0" w:color="auto"/>
            <w:left w:val="none" w:sz="0" w:space="0" w:color="auto"/>
            <w:bottom w:val="none" w:sz="0" w:space="0" w:color="auto"/>
            <w:right w:val="none" w:sz="0" w:space="0" w:color="auto"/>
          </w:divBdr>
        </w:div>
        <w:div w:id="385957943">
          <w:marLeft w:val="0"/>
          <w:marRight w:val="0"/>
          <w:marTop w:val="0"/>
          <w:marBottom w:val="0"/>
          <w:divBdr>
            <w:top w:val="none" w:sz="0" w:space="0" w:color="auto"/>
            <w:left w:val="none" w:sz="0" w:space="0" w:color="auto"/>
            <w:bottom w:val="none" w:sz="0" w:space="0" w:color="auto"/>
            <w:right w:val="none" w:sz="0" w:space="0" w:color="auto"/>
          </w:divBdr>
        </w:div>
        <w:div w:id="882254090">
          <w:marLeft w:val="0"/>
          <w:marRight w:val="0"/>
          <w:marTop w:val="0"/>
          <w:marBottom w:val="0"/>
          <w:divBdr>
            <w:top w:val="none" w:sz="0" w:space="0" w:color="auto"/>
            <w:left w:val="none" w:sz="0" w:space="0" w:color="auto"/>
            <w:bottom w:val="none" w:sz="0" w:space="0" w:color="auto"/>
            <w:right w:val="none" w:sz="0" w:space="0" w:color="auto"/>
          </w:divBdr>
        </w:div>
        <w:div w:id="1243178125">
          <w:marLeft w:val="0"/>
          <w:marRight w:val="0"/>
          <w:marTop w:val="0"/>
          <w:marBottom w:val="0"/>
          <w:divBdr>
            <w:top w:val="none" w:sz="0" w:space="0" w:color="auto"/>
            <w:left w:val="none" w:sz="0" w:space="0" w:color="auto"/>
            <w:bottom w:val="none" w:sz="0" w:space="0" w:color="auto"/>
            <w:right w:val="none" w:sz="0" w:space="0" w:color="auto"/>
          </w:divBdr>
        </w:div>
        <w:div w:id="1539048195">
          <w:marLeft w:val="0"/>
          <w:marRight w:val="0"/>
          <w:marTop w:val="0"/>
          <w:marBottom w:val="0"/>
          <w:divBdr>
            <w:top w:val="none" w:sz="0" w:space="0" w:color="auto"/>
            <w:left w:val="none" w:sz="0" w:space="0" w:color="auto"/>
            <w:bottom w:val="none" w:sz="0" w:space="0" w:color="auto"/>
            <w:right w:val="none" w:sz="0" w:space="0" w:color="auto"/>
          </w:divBdr>
        </w:div>
        <w:div w:id="1748109577">
          <w:marLeft w:val="0"/>
          <w:marRight w:val="0"/>
          <w:marTop w:val="0"/>
          <w:marBottom w:val="0"/>
          <w:divBdr>
            <w:top w:val="none" w:sz="0" w:space="0" w:color="auto"/>
            <w:left w:val="none" w:sz="0" w:space="0" w:color="auto"/>
            <w:bottom w:val="none" w:sz="0" w:space="0" w:color="auto"/>
            <w:right w:val="none" w:sz="0" w:space="0" w:color="auto"/>
          </w:divBdr>
        </w:div>
        <w:div w:id="2137529688">
          <w:marLeft w:val="0"/>
          <w:marRight w:val="0"/>
          <w:marTop w:val="0"/>
          <w:marBottom w:val="0"/>
          <w:divBdr>
            <w:top w:val="none" w:sz="0" w:space="0" w:color="auto"/>
            <w:left w:val="none" w:sz="0" w:space="0" w:color="auto"/>
            <w:bottom w:val="none" w:sz="0" w:space="0" w:color="auto"/>
            <w:right w:val="none" w:sz="0" w:space="0" w:color="auto"/>
          </w:divBdr>
        </w:div>
      </w:divsChild>
    </w:div>
    <w:div w:id="557014120">
      <w:bodyDiv w:val="1"/>
      <w:marLeft w:val="0"/>
      <w:marRight w:val="0"/>
      <w:marTop w:val="0"/>
      <w:marBottom w:val="0"/>
      <w:divBdr>
        <w:top w:val="none" w:sz="0" w:space="0" w:color="auto"/>
        <w:left w:val="none" w:sz="0" w:space="0" w:color="auto"/>
        <w:bottom w:val="none" w:sz="0" w:space="0" w:color="auto"/>
        <w:right w:val="none" w:sz="0" w:space="0" w:color="auto"/>
      </w:divBdr>
    </w:div>
    <w:div w:id="560289414">
      <w:bodyDiv w:val="1"/>
      <w:marLeft w:val="0"/>
      <w:marRight w:val="0"/>
      <w:marTop w:val="0"/>
      <w:marBottom w:val="0"/>
      <w:divBdr>
        <w:top w:val="none" w:sz="0" w:space="0" w:color="auto"/>
        <w:left w:val="none" w:sz="0" w:space="0" w:color="auto"/>
        <w:bottom w:val="none" w:sz="0" w:space="0" w:color="auto"/>
        <w:right w:val="none" w:sz="0" w:space="0" w:color="auto"/>
      </w:divBdr>
      <w:divsChild>
        <w:div w:id="47069715">
          <w:marLeft w:val="0"/>
          <w:marRight w:val="0"/>
          <w:marTop w:val="0"/>
          <w:marBottom w:val="0"/>
          <w:divBdr>
            <w:top w:val="none" w:sz="0" w:space="0" w:color="auto"/>
            <w:left w:val="none" w:sz="0" w:space="0" w:color="auto"/>
            <w:bottom w:val="none" w:sz="0" w:space="0" w:color="auto"/>
            <w:right w:val="none" w:sz="0" w:space="0" w:color="auto"/>
          </w:divBdr>
        </w:div>
        <w:div w:id="1173497926">
          <w:marLeft w:val="0"/>
          <w:marRight w:val="0"/>
          <w:marTop w:val="0"/>
          <w:marBottom w:val="0"/>
          <w:divBdr>
            <w:top w:val="none" w:sz="0" w:space="0" w:color="auto"/>
            <w:left w:val="none" w:sz="0" w:space="0" w:color="auto"/>
            <w:bottom w:val="none" w:sz="0" w:space="0" w:color="auto"/>
            <w:right w:val="none" w:sz="0" w:space="0" w:color="auto"/>
          </w:divBdr>
        </w:div>
        <w:div w:id="1365516984">
          <w:marLeft w:val="0"/>
          <w:marRight w:val="0"/>
          <w:marTop w:val="0"/>
          <w:marBottom w:val="0"/>
          <w:divBdr>
            <w:top w:val="none" w:sz="0" w:space="0" w:color="auto"/>
            <w:left w:val="none" w:sz="0" w:space="0" w:color="auto"/>
            <w:bottom w:val="none" w:sz="0" w:space="0" w:color="auto"/>
            <w:right w:val="none" w:sz="0" w:space="0" w:color="auto"/>
          </w:divBdr>
        </w:div>
        <w:div w:id="1961836764">
          <w:marLeft w:val="0"/>
          <w:marRight w:val="0"/>
          <w:marTop w:val="0"/>
          <w:marBottom w:val="0"/>
          <w:divBdr>
            <w:top w:val="none" w:sz="0" w:space="0" w:color="auto"/>
            <w:left w:val="none" w:sz="0" w:space="0" w:color="auto"/>
            <w:bottom w:val="none" w:sz="0" w:space="0" w:color="auto"/>
            <w:right w:val="none" w:sz="0" w:space="0" w:color="auto"/>
          </w:divBdr>
        </w:div>
      </w:divsChild>
    </w:div>
    <w:div w:id="596182959">
      <w:bodyDiv w:val="1"/>
      <w:marLeft w:val="0"/>
      <w:marRight w:val="0"/>
      <w:marTop w:val="0"/>
      <w:marBottom w:val="0"/>
      <w:divBdr>
        <w:top w:val="none" w:sz="0" w:space="0" w:color="auto"/>
        <w:left w:val="none" w:sz="0" w:space="0" w:color="auto"/>
        <w:bottom w:val="none" w:sz="0" w:space="0" w:color="auto"/>
        <w:right w:val="none" w:sz="0" w:space="0" w:color="auto"/>
      </w:divBdr>
      <w:divsChild>
        <w:div w:id="1007056448">
          <w:marLeft w:val="0"/>
          <w:marRight w:val="0"/>
          <w:marTop w:val="0"/>
          <w:marBottom w:val="0"/>
          <w:divBdr>
            <w:top w:val="none" w:sz="0" w:space="0" w:color="auto"/>
            <w:left w:val="none" w:sz="0" w:space="0" w:color="auto"/>
            <w:bottom w:val="none" w:sz="0" w:space="0" w:color="auto"/>
            <w:right w:val="none" w:sz="0" w:space="0" w:color="auto"/>
          </w:divBdr>
          <w:divsChild>
            <w:div w:id="1609041859">
              <w:marLeft w:val="0"/>
              <w:marRight w:val="0"/>
              <w:marTop w:val="0"/>
              <w:marBottom w:val="0"/>
              <w:divBdr>
                <w:top w:val="none" w:sz="0" w:space="0" w:color="auto"/>
                <w:left w:val="none" w:sz="0" w:space="0" w:color="auto"/>
                <w:bottom w:val="none" w:sz="0" w:space="0" w:color="auto"/>
                <w:right w:val="none" w:sz="0" w:space="0" w:color="auto"/>
              </w:divBdr>
              <w:divsChild>
                <w:div w:id="185002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582743">
      <w:bodyDiv w:val="1"/>
      <w:marLeft w:val="0"/>
      <w:marRight w:val="0"/>
      <w:marTop w:val="0"/>
      <w:marBottom w:val="0"/>
      <w:divBdr>
        <w:top w:val="none" w:sz="0" w:space="0" w:color="auto"/>
        <w:left w:val="none" w:sz="0" w:space="0" w:color="auto"/>
        <w:bottom w:val="none" w:sz="0" w:space="0" w:color="auto"/>
        <w:right w:val="none" w:sz="0" w:space="0" w:color="auto"/>
      </w:divBdr>
    </w:div>
    <w:div w:id="628317154">
      <w:bodyDiv w:val="1"/>
      <w:marLeft w:val="0"/>
      <w:marRight w:val="0"/>
      <w:marTop w:val="0"/>
      <w:marBottom w:val="0"/>
      <w:divBdr>
        <w:top w:val="none" w:sz="0" w:space="0" w:color="auto"/>
        <w:left w:val="none" w:sz="0" w:space="0" w:color="auto"/>
        <w:bottom w:val="none" w:sz="0" w:space="0" w:color="auto"/>
        <w:right w:val="none" w:sz="0" w:space="0" w:color="auto"/>
      </w:divBdr>
      <w:divsChild>
        <w:div w:id="640228672">
          <w:marLeft w:val="0"/>
          <w:marRight w:val="0"/>
          <w:marTop w:val="0"/>
          <w:marBottom w:val="0"/>
          <w:divBdr>
            <w:top w:val="none" w:sz="0" w:space="0" w:color="auto"/>
            <w:left w:val="none" w:sz="0" w:space="0" w:color="auto"/>
            <w:bottom w:val="none" w:sz="0" w:space="0" w:color="auto"/>
            <w:right w:val="none" w:sz="0" w:space="0" w:color="auto"/>
          </w:divBdr>
        </w:div>
        <w:div w:id="728960475">
          <w:marLeft w:val="0"/>
          <w:marRight w:val="0"/>
          <w:marTop w:val="0"/>
          <w:marBottom w:val="0"/>
          <w:divBdr>
            <w:top w:val="none" w:sz="0" w:space="0" w:color="auto"/>
            <w:left w:val="none" w:sz="0" w:space="0" w:color="auto"/>
            <w:bottom w:val="none" w:sz="0" w:space="0" w:color="auto"/>
            <w:right w:val="none" w:sz="0" w:space="0" w:color="auto"/>
          </w:divBdr>
        </w:div>
      </w:divsChild>
    </w:div>
    <w:div w:id="666247336">
      <w:bodyDiv w:val="1"/>
      <w:marLeft w:val="0"/>
      <w:marRight w:val="0"/>
      <w:marTop w:val="0"/>
      <w:marBottom w:val="0"/>
      <w:divBdr>
        <w:top w:val="none" w:sz="0" w:space="0" w:color="auto"/>
        <w:left w:val="none" w:sz="0" w:space="0" w:color="auto"/>
        <w:bottom w:val="none" w:sz="0" w:space="0" w:color="auto"/>
        <w:right w:val="none" w:sz="0" w:space="0" w:color="auto"/>
      </w:divBdr>
    </w:div>
    <w:div w:id="682366169">
      <w:bodyDiv w:val="1"/>
      <w:marLeft w:val="0"/>
      <w:marRight w:val="0"/>
      <w:marTop w:val="0"/>
      <w:marBottom w:val="0"/>
      <w:divBdr>
        <w:top w:val="none" w:sz="0" w:space="0" w:color="auto"/>
        <w:left w:val="none" w:sz="0" w:space="0" w:color="auto"/>
        <w:bottom w:val="none" w:sz="0" w:space="0" w:color="auto"/>
        <w:right w:val="none" w:sz="0" w:space="0" w:color="auto"/>
      </w:divBdr>
      <w:divsChild>
        <w:div w:id="543055333">
          <w:marLeft w:val="0"/>
          <w:marRight w:val="0"/>
          <w:marTop w:val="0"/>
          <w:marBottom w:val="0"/>
          <w:divBdr>
            <w:top w:val="none" w:sz="0" w:space="0" w:color="auto"/>
            <w:left w:val="none" w:sz="0" w:space="0" w:color="auto"/>
            <w:bottom w:val="none" w:sz="0" w:space="0" w:color="auto"/>
            <w:right w:val="none" w:sz="0" w:space="0" w:color="auto"/>
          </w:divBdr>
        </w:div>
        <w:div w:id="1098675142">
          <w:marLeft w:val="0"/>
          <w:marRight w:val="0"/>
          <w:marTop w:val="0"/>
          <w:marBottom w:val="0"/>
          <w:divBdr>
            <w:top w:val="none" w:sz="0" w:space="0" w:color="auto"/>
            <w:left w:val="none" w:sz="0" w:space="0" w:color="auto"/>
            <w:bottom w:val="none" w:sz="0" w:space="0" w:color="auto"/>
            <w:right w:val="none" w:sz="0" w:space="0" w:color="auto"/>
          </w:divBdr>
        </w:div>
        <w:div w:id="1235554816">
          <w:marLeft w:val="0"/>
          <w:marRight w:val="0"/>
          <w:marTop w:val="0"/>
          <w:marBottom w:val="0"/>
          <w:divBdr>
            <w:top w:val="none" w:sz="0" w:space="0" w:color="auto"/>
            <w:left w:val="none" w:sz="0" w:space="0" w:color="auto"/>
            <w:bottom w:val="none" w:sz="0" w:space="0" w:color="auto"/>
            <w:right w:val="none" w:sz="0" w:space="0" w:color="auto"/>
          </w:divBdr>
        </w:div>
        <w:div w:id="2045398260">
          <w:marLeft w:val="0"/>
          <w:marRight w:val="0"/>
          <w:marTop w:val="0"/>
          <w:marBottom w:val="0"/>
          <w:divBdr>
            <w:top w:val="none" w:sz="0" w:space="0" w:color="auto"/>
            <w:left w:val="none" w:sz="0" w:space="0" w:color="auto"/>
            <w:bottom w:val="none" w:sz="0" w:space="0" w:color="auto"/>
            <w:right w:val="none" w:sz="0" w:space="0" w:color="auto"/>
          </w:divBdr>
        </w:div>
      </w:divsChild>
    </w:div>
    <w:div w:id="772625971">
      <w:bodyDiv w:val="1"/>
      <w:marLeft w:val="0"/>
      <w:marRight w:val="0"/>
      <w:marTop w:val="0"/>
      <w:marBottom w:val="0"/>
      <w:divBdr>
        <w:top w:val="none" w:sz="0" w:space="0" w:color="auto"/>
        <w:left w:val="none" w:sz="0" w:space="0" w:color="auto"/>
        <w:bottom w:val="none" w:sz="0" w:space="0" w:color="auto"/>
        <w:right w:val="none" w:sz="0" w:space="0" w:color="auto"/>
      </w:divBdr>
    </w:div>
    <w:div w:id="805121170">
      <w:bodyDiv w:val="1"/>
      <w:marLeft w:val="0"/>
      <w:marRight w:val="0"/>
      <w:marTop w:val="0"/>
      <w:marBottom w:val="0"/>
      <w:divBdr>
        <w:top w:val="none" w:sz="0" w:space="0" w:color="auto"/>
        <w:left w:val="none" w:sz="0" w:space="0" w:color="auto"/>
        <w:bottom w:val="none" w:sz="0" w:space="0" w:color="auto"/>
        <w:right w:val="none" w:sz="0" w:space="0" w:color="auto"/>
      </w:divBdr>
    </w:div>
    <w:div w:id="851725251">
      <w:bodyDiv w:val="1"/>
      <w:marLeft w:val="0"/>
      <w:marRight w:val="0"/>
      <w:marTop w:val="0"/>
      <w:marBottom w:val="0"/>
      <w:divBdr>
        <w:top w:val="none" w:sz="0" w:space="0" w:color="auto"/>
        <w:left w:val="none" w:sz="0" w:space="0" w:color="auto"/>
        <w:bottom w:val="none" w:sz="0" w:space="0" w:color="auto"/>
        <w:right w:val="none" w:sz="0" w:space="0" w:color="auto"/>
      </w:divBdr>
    </w:div>
    <w:div w:id="954216011">
      <w:bodyDiv w:val="1"/>
      <w:marLeft w:val="0"/>
      <w:marRight w:val="0"/>
      <w:marTop w:val="0"/>
      <w:marBottom w:val="0"/>
      <w:divBdr>
        <w:top w:val="none" w:sz="0" w:space="0" w:color="auto"/>
        <w:left w:val="none" w:sz="0" w:space="0" w:color="auto"/>
        <w:bottom w:val="none" w:sz="0" w:space="0" w:color="auto"/>
        <w:right w:val="none" w:sz="0" w:space="0" w:color="auto"/>
      </w:divBdr>
      <w:divsChild>
        <w:div w:id="406728919">
          <w:marLeft w:val="0"/>
          <w:marRight w:val="0"/>
          <w:marTop w:val="0"/>
          <w:marBottom w:val="0"/>
          <w:divBdr>
            <w:top w:val="none" w:sz="0" w:space="0" w:color="auto"/>
            <w:left w:val="none" w:sz="0" w:space="0" w:color="auto"/>
            <w:bottom w:val="none" w:sz="0" w:space="0" w:color="auto"/>
            <w:right w:val="none" w:sz="0" w:space="0" w:color="auto"/>
          </w:divBdr>
        </w:div>
      </w:divsChild>
    </w:div>
    <w:div w:id="996613980">
      <w:bodyDiv w:val="1"/>
      <w:marLeft w:val="0"/>
      <w:marRight w:val="0"/>
      <w:marTop w:val="0"/>
      <w:marBottom w:val="0"/>
      <w:divBdr>
        <w:top w:val="none" w:sz="0" w:space="0" w:color="auto"/>
        <w:left w:val="none" w:sz="0" w:space="0" w:color="auto"/>
        <w:bottom w:val="none" w:sz="0" w:space="0" w:color="auto"/>
        <w:right w:val="none" w:sz="0" w:space="0" w:color="auto"/>
      </w:divBdr>
    </w:div>
    <w:div w:id="1027219584">
      <w:bodyDiv w:val="1"/>
      <w:marLeft w:val="0"/>
      <w:marRight w:val="0"/>
      <w:marTop w:val="0"/>
      <w:marBottom w:val="0"/>
      <w:divBdr>
        <w:top w:val="none" w:sz="0" w:space="0" w:color="auto"/>
        <w:left w:val="none" w:sz="0" w:space="0" w:color="auto"/>
        <w:bottom w:val="none" w:sz="0" w:space="0" w:color="auto"/>
        <w:right w:val="none" w:sz="0" w:space="0" w:color="auto"/>
      </w:divBdr>
    </w:div>
    <w:div w:id="1048142606">
      <w:bodyDiv w:val="1"/>
      <w:marLeft w:val="0"/>
      <w:marRight w:val="0"/>
      <w:marTop w:val="0"/>
      <w:marBottom w:val="0"/>
      <w:divBdr>
        <w:top w:val="none" w:sz="0" w:space="0" w:color="auto"/>
        <w:left w:val="none" w:sz="0" w:space="0" w:color="auto"/>
        <w:bottom w:val="none" w:sz="0" w:space="0" w:color="auto"/>
        <w:right w:val="none" w:sz="0" w:space="0" w:color="auto"/>
      </w:divBdr>
    </w:div>
    <w:div w:id="1077090282">
      <w:bodyDiv w:val="1"/>
      <w:marLeft w:val="0"/>
      <w:marRight w:val="0"/>
      <w:marTop w:val="0"/>
      <w:marBottom w:val="0"/>
      <w:divBdr>
        <w:top w:val="none" w:sz="0" w:space="0" w:color="auto"/>
        <w:left w:val="none" w:sz="0" w:space="0" w:color="auto"/>
        <w:bottom w:val="none" w:sz="0" w:space="0" w:color="auto"/>
        <w:right w:val="none" w:sz="0" w:space="0" w:color="auto"/>
      </w:divBdr>
    </w:div>
    <w:div w:id="1093014064">
      <w:bodyDiv w:val="1"/>
      <w:marLeft w:val="0"/>
      <w:marRight w:val="0"/>
      <w:marTop w:val="0"/>
      <w:marBottom w:val="0"/>
      <w:divBdr>
        <w:top w:val="none" w:sz="0" w:space="0" w:color="auto"/>
        <w:left w:val="none" w:sz="0" w:space="0" w:color="auto"/>
        <w:bottom w:val="none" w:sz="0" w:space="0" w:color="auto"/>
        <w:right w:val="none" w:sz="0" w:space="0" w:color="auto"/>
      </w:divBdr>
    </w:div>
    <w:div w:id="1107190764">
      <w:bodyDiv w:val="1"/>
      <w:marLeft w:val="0"/>
      <w:marRight w:val="0"/>
      <w:marTop w:val="0"/>
      <w:marBottom w:val="0"/>
      <w:divBdr>
        <w:top w:val="none" w:sz="0" w:space="0" w:color="auto"/>
        <w:left w:val="none" w:sz="0" w:space="0" w:color="auto"/>
        <w:bottom w:val="none" w:sz="0" w:space="0" w:color="auto"/>
        <w:right w:val="none" w:sz="0" w:space="0" w:color="auto"/>
      </w:divBdr>
    </w:div>
    <w:div w:id="1235508374">
      <w:bodyDiv w:val="1"/>
      <w:marLeft w:val="0"/>
      <w:marRight w:val="0"/>
      <w:marTop w:val="0"/>
      <w:marBottom w:val="0"/>
      <w:divBdr>
        <w:top w:val="none" w:sz="0" w:space="0" w:color="auto"/>
        <w:left w:val="none" w:sz="0" w:space="0" w:color="auto"/>
        <w:bottom w:val="none" w:sz="0" w:space="0" w:color="auto"/>
        <w:right w:val="none" w:sz="0" w:space="0" w:color="auto"/>
      </w:divBdr>
    </w:div>
    <w:div w:id="1236739933">
      <w:bodyDiv w:val="1"/>
      <w:marLeft w:val="0"/>
      <w:marRight w:val="0"/>
      <w:marTop w:val="0"/>
      <w:marBottom w:val="0"/>
      <w:divBdr>
        <w:top w:val="none" w:sz="0" w:space="0" w:color="auto"/>
        <w:left w:val="none" w:sz="0" w:space="0" w:color="auto"/>
        <w:bottom w:val="none" w:sz="0" w:space="0" w:color="auto"/>
        <w:right w:val="none" w:sz="0" w:space="0" w:color="auto"/>
      </w:divBdr>
    </w:div>
    <w:div w:id="1425226589">
      <w:bodyDiv w:val="1"/>
      <w:marLeft w:val="0"/>
      <w:marRight w:val="0"/>
      <w:marTop w:val="0"/>
      <w:marBottom w:val="0"/>
      <w:divBdr>
        <w:top w:val="none" w:sz="0" w:space="0" w:color="auto"/>
        <w:left w:val="none" w:sz="0" w:space="0" w:color="auto"/>
        <w:bottom w:val="none" w:sz="0" w:space="0" w:color="auto"/>
        <w:right w:val="none" w:sz="0" w:space="0" w:color="auto"/>
      </w:divBdr>
    </w:div>
    <w:div w:id="1435588274">
      <w:bodyDiv w:val="1"/>
      <w:marLeft w:val="0"/>
      <w:marRight w:val="0"/>
      <w:marTop w:val="0"/>
      <w:marBottom w:val="0"/>
      <w:divBdr>
        <w:top w:val="none" w:sz="0" w:space="0" w:color="auto"/>
        <w:left w:val="none" w:sz="0" w:space="0" w:color="auto"/>
        <w:bottom w:val="none" w:sz="0" w:space="0" w:color="auto"/>
        <w:right w:val="none" w:sz="0" w:space="0" w:color="auto"/>
      </w:divBdr>
      <w:divsChild>
        <w:div w:id="1657032893">
          <w:marLeft w:val="0"/>
          <w:marRight w:val="0"/>
          <w:marTop w:val="0"/>
          <w:marBottom w:val="0"/>
          <w:divBdr>
            <w:top w:val="none" w:sz="0" w:space="0" w:color="auto"/>
            <w:left w:val="none" w:sz="0" w:space="0" w:color="auto"/>
            <w:bottom w:val="none" w:sz="0" w:space="0" w:color="auto"/>
            <w:right w:val="none" w:sz="0" w:space="0" w:color="auto"/>
          </w:divBdr>
        </w:div>
        <w:div w:id="2014604788">
          <w:marLeft w:val="0"/>
          <w:marRight w:val="0"/>
          <w:marTop w:val="0"/>
          <w:marBottom w:val="0"/>
          <w:divBdr>
            <w:top w:val="none" w:sz="0" w:space="0" w:color="auto"/>
            <w:left w:val="none" w:sz="0" w:space="0" w:color="auto"/>
            <w:bottom w:val="none" w:sz="0" w:space="0" w:color="auto"/>
            <w:right w:val="none" w:sz="0" w:space="0" w:color="auto"/>
          </w:divBdr>
        </w:div>
      </w:divsChild>
    </w:div>
    <w:div w:id="1505710126">
      <w:bodyDiv w:val="1"/>
      <w:marLeft w:val="0"/>
      <w:marRight w:val="0"/>
      <w:marTop w:val="0"/>
      <w:marBottom w:val="0"/>
      <w:divBdr>
        <w:top w:val="none" w:sz="0" w:space="0" w:color="auto"/>
        <w:left w:val="none" w:sz="0" w:space="0" w:color="auto"/>
        <w:bottom w:val="none" w:sz="0" w:space="0" w:color="auto"/>
        <w:right w:val="none" w:sz="0" w:space="0" w:color="auto"/>
      </w:divBdr>
    </w:div>
    <w:div w:id="1774856704">
      <w:bodyDiv w:val="1"/>
      <w:marLeft w:val="0"/>
      <w:marRight w:val="0"/>
      <w:marTop w:val="0"/>
      <w:marBottom w:val="0"/>
      <w:divBdr>
        <w:top w:val="none" w:sz="0" w:space="0" w:color="auto"/>
        <w:left w:val="none" w:sz="0" w:space="0" w:color="auto"/>
        <w:bottom w:val="none" w:sz="0" w:space="0" w:color="auto"/>
        <w:right w:val="none" w:sz="0" w:space="0" w:color="auto"/>
      </w:divBdr>
      <w:divsChild>
        <w:div w:id="199441644">
          <w:marLeft w:val="0"/>
          <w:marRight w:val="0"/>
          <w:marTop w:val="0"/>
          <w:marBottom w:val="0"/>
          <w:divBdr>
            <w:top w:val="none" w:sz="0" w:space="0" w:color="auto"/>
            <w:left w:val="none" w:sz="0" w:space="0" w:color="auto"/>
            <w:bottom w:val="none" w:sz="0" w:space="0" w:color="auto"/>
            <w:right w:val="none" w:sz="0" w:space="0" w:color="auto"/>
          </w:divBdr>
        </w:div>
        <w:div w:id="324675548">
          <w:marLeft w:val="0"/>
          <w:marRight w:val="0"/>
          <w:marTop w:val="0"/>
          <w:marBottom w:val="0"/>
          <w:divBdr>
            <w:top w:val="none" w:sz="0" w:space="0" w:color="auto"/>
            <w:left w:val="none" w:sz="0" w:space="0" w:color="auto"/>
            <w:bottom w:val="none" w:sz="0" w:space="0" w:color="auto"/>
            <w:right w:val="none" w:sz="0" w:space="0" w:color="auto"/>
          </w:divBdr>
        </w:div>
        <w:div w:id="547301860">
          <w:marLeft w:val="0"/>
          <w:marRight w:val="0"/>
          <w:marTop w:val="0"/>
          <w:marBottom w:val="0"/>
          <w:divBdr>
            <w:top w:val="none" w:sz="0" w:space="0" w:color="auto"/>
            <w:left w:val="none" w:sz="0" w:space="0" w:color="auto"/>
            <w:bottom w:val="none" w:sz="0" w:space="0" w:color="auto"/>
            <w:right w:val="none" w:sz="0" w:space="0" w:color="auto"/>
          </w:divBdr>
        </w:div>
        <w:div w:id="881286177">
          <w:marLeft w:val="0"/>
          <w:marRight w:val="0"/>
          <w:marTop w:val="0"/>
          <w:marBottom w:val="0"/>
          <w:divBdr>
            <w:top w:val="none" w:sz="0" w:space="0" w:color="auto"/>
            <w:left w:val="none" w:sz="0" w:space="0" w:color="auto"/>
            <w:bottom w:val="none" w:sz="0" w:space="0" w:color="auto"/>
            <w:right w:val="none" w:sz="0" w:space="0" w:color="auto"/>
          </w:divBdr>
        </w:div>
        <w:div w:id="1076977519">
          <w:marLeft w:val="0"/>
          <w:marRight w:val="0"/>
          <w:marTop w:val="0"/>
          <w:marBottom w:val="0"/>
          <w:divBdr>
            <w:top w:val="none" w:sz="0" w:space="0" w:color="auto"/>
            <w:left w:val="none" w:sz="0" w:space="0" w:color="auto"/>
            <w:bottom w:val="none" w:sz="0" w:space="0" w:color="auto"/>
            <w:right w:val="none" w:sz="0" w:space="0" w:color="auto"/>
          </w:divBdr>
        </w:div>
        <w:div w:id="1197424213">
          <w:marLeft w:val="0"/>
          <w:marRight w:val="0"/>
          <w:marTop w:val="0"/>
          <w:marBottom w:val="0"/>
          <w:divBdr>
            <w:top w:val="none" w:sz="0" w:space="0" w:color="auto"/>
            <w:left w:val="none" w:sz="0" w:space="0" w:color="auto"/>
            <w:bottom w:val="none" w:sz="0" w:space="0" w:color="auto"/>
            <w:right w:val="none" w:sz="0" w:space="0" w:color="auto"/>
          </w:divBdr>
        </w:div>
        <w:div w:id="1266302115">
          <w:marLeft w:val="0"/>
          <w:marRight w:val="0"/>
          <w:marTop w:val="0"/>
          <w:marBottom w:val="0"/>
          <w:divBdr>
            <w:top w:val="none" w:sz="0" w:space="0" w:color="auto"/>
            <w:left w:val="none" w:sz="0" w:space="0" w:color="auto"/>
            <w:bottom w:val="none" w:sz="0" w:space="0" w:color="auto"/>
            <w:right w:val="none" w:sz="0" w:space="0" w:color="auto"/>
          </w:divBdr>
        </w:div>
        <w:div w:id="1427966383">
          <w:marLeft w:val="0"/>
          <w:marRight w:val="0"/>
          <w:marTop w:val="0"/>
          <w:marBottom w:val="0"/>
          <w:divBdr>
            <w:top w:val="none" w:sz="0" w:space="0" w:color="auto"/>
            <w:left w:val="none" w:sz="0" w:space="0" w:color="auto"/>
            <w:bottom w:val="none" w:sz="0" w:space="0" w:color="auto"/>
            <w:right w:val="none" w:sz="0" w:space="0" w:color="auto"/>
          </w:divBdr>
        </w:div>
        <w:div w:id="1476874262">
          <w:marLeft w:val="0"/>
          <w:marRight w:val="0"/>
          <w:marTop w:val="0"/>
          <w:marBottom w:val="0"/>
          <w:divBdr>
            <w:top w:val="none" w:sz="0" w:space="0" w:color="auto"/>
            <w:left w:val="none" w:sz="0" w:space="0" w:color="auto"/>
            <w:bottom w:val="none" w:sz="0" w:space="0" w:color="auto"/>
            <w:right w:val="none" w:sz="0" w:space="0" w:color="auto"/>
          </w:divBdr>
        </w:div>
        <w:div w:id="1490711921">
          <w:marLeft w:val="0"/>
          <w:marRight w:val="0"/>
          <w:marTop w:val="0"/>
          <w:marBottom w:val="0"/>
          <w:divBdr>
            <w:top w:val="none" w:sz="0" w:space="0" w:color="auto"/>
            <w:left w:val="none" w:sz="0" w:space="0" w:color="auto"/>
            <w:bottom w:val="none" w:sz="0" w:space="0" w:color="auto"/>
            <w:right w:val="none" w:sz="0" w:space="0" w:color="auto"/>
          </w:divBdr>
        </w:div>
        <w:div w:id="1739668046">
          <w:marLeft w:val="0"/>
          <w:marRight w:val="0"/>
          <w:marTop w:val="0"/>
          <w:marBottom w:val="0"/>
          <w:divBdr>
            <w:top w:val="none" w:sz="0" w:space="0" w:color="auto"/>
            <w:left w:val="none" w:sz="0" w:space="0" w:color="auto"/>
            <w:bottom w:val="none" w:sz="0" w:space="0" w:color="auto"/>
            <w:right w:val="none" w:sz="0" w:space="0" w:color="auto"/>
          </w:divBdr>
        </w:div>
        <w:div w:id="2064209050">
          <w:marLeft w:val="0"/>
          <w:marRight w:val="0"/>
          <w:marTop w:val="0"/>
          <w:marBottom w:val="0"/>
          <w:divBdr>
            <w:top w:val="none" w:sz="0" w:space="0" w:color="auto"/>
            <w:left w:val="none" w:sz="0" w:space="0" w:color="auto"/>
            <w:bottom w:val="none" w:sz="0" w:space="0" w:color="auto"/>
            <w:right w:val="none" w:sz="0" w:space="0" w:color="auto"/>
          </w:divBdr>
        </w:div>
      </w:divsChild>
    </w:div>
    <w:div w:id="1927760346">
      <w:bodyDiv w:val="1"/>
      <w:marLeft w:val="0"/>
      <w:marRight w:val="0"/>
      <w:marTop w:val="0"/>
      <w:marBottom w:val="0"/>
      <w:divBdr>
        <w:top w:val="none" w:sz="0" w:space="0" w:color="auto"/>
        <w:left w:val="none" w:sz="0" w:space="0" w:color="auto"/>
        <w:bottom w:val="none" w:sz="0" w:space="0" w:color="auto"/>
        <w:right w:val="none" w:sz="0" w:space="0" w:color="auto"/>
      </w:divBdr>
    </w:div>
    <w:div w:id="1993677329">
      <w:bodyDiv w:val="1"/>
      <w:marLeft w:val="0"/>
      <w:marRight w:val="0"/>
      <w:marTop w:val="0"/>
      <w:marBottom w:val="0"/>
      <w:divBdr>
        <w:top w:val="none" w:sz="0" w:space="0" w:color="auto"/>
        <w:left w:val="none" w:sz="0" w:space="0" w:color="auto"/>
        <w:bottom w:val="none" w:sz="0" w:space="0" w:color="auto"/>
        <w:right w:val="none" w:sz="0" w:space="0" w:color="auto"/>
      </w:divBdr>
    </w:div>
    <w:div w:id="206564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1147</TotalTime>
  <Pages>16</Pages>
  <Words>5557</Words>
  <Characters>31681</Characters>
  <Application>Microsoft Office Word</Application>
  <DocSecurity>0</DocSecurity>
  <Lines>264</Lines>
  <Paragraphs>74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37164</CharactersWithSpaces>
  <SharedDoc>false</SharedDoc>
  <HLinks>
    <vt:vector size="72" baseType="variant">
      <vt:variant>
        <vt:i4>1638418</vt:i4>
      </vt:variant>
      <vt:variant>
        <vt:i4>33</vt:i4>
      </vt:variant>
      <vt:variant>
        <vt:i4>0</vt:i4>
      </vt:variant>
      <vt:variant>
        <vt:i4>5</vt:i4>
      </vt:variant>
      <vt:variant>
        <vt:lpwstr>https://cris.nacid.bg/public/scientist-preview/14551</vt:lpwstr>
      </vt:variant>
      <vt:variant>
        <vt:lpwstr/>
      </vt:variant>
      <vt:variant>
        <vt:i4>7209063</vt:i4>
      </vt:variant>
      <vt:variant>
        <vt:i4>30</vt:i4>
      </vt:variant>
      <vt:variant>
        <vt:i4>0</vt:i4>
      </vt:variant>
      <vt:variant>
        <vt:i4>5</vt:i4>
      </vt:variant>
      <vt:variant>
        <vt:lpwstr>https://ras.nacid.bg/dissertation-preview/27587</vt:lpwstr>
      </vt:variant>
      <vt:variant>
        <vt:lpwstr/>
      </vt:variant>
      <vt:variant>
        <vt:i4>1572942</vt:i4>
      </vt:variant>
      <vt:variant>
        <vt:i4>27</vt:i4>
      </vt:variant>
      <vt:variant>
        <vt:i4>0</vt:i4>
      </vt:variant>
      <vt:variant>
        <vt:i4>5</vt:i4>
      </vt:variant>
      <vt:variant>
        <vt:lpwstr>https://scholar.google.bg/citations?hl=bg&amp;user=sZbV3okAAAAJ&amp;view_op=list_works&amp;sortby=pubdate</vt:lpwstr>
      </vt:variant>
      <vt:variant>
        <vt:lpwstr/>
      </vt:variant>
      <vt:variant>
        <vt:i4>524305</vt:i4>
      </vt:variant>
      <vt:variant>
        <vt:i4>24</vt:i4>
      </vt:variant>
      <vt:variant>
        <vt:i4>0</vt:i4>
      </vt:variant>
      <vt:variant>
        <vt:i4>5</vt:i4>
      </vt:variant>
      <vt:variant>
        <vt:lpwstr>http://research.unwe.bg/uploads/ResearchPapers/Research Papers_vol1_2014_No3_N Nenovski, P Penchev.pdf</vt:lpwstr>
      </vt:variant>
      <vt:variant>
        <vt:lpwstr/>
      </vt:variant>
      <vt:variant>
        <vt:i4>1376361</vt:i4>
      </vt:variant>
      <vt:variant>
        <vt:i4>21</vt:i4>
      </vt:variant>
      <vt:variant>
        <vt:i4>0</vt:i4>
      </vt:variant>
      <vt:variant>
        <vt:i4>5</vt:i4>
      </vt:variant>
      <vt:variant>
        <vt:lpwstr>http://www.morskivestnik.com/mor_kolekcii/izsledwaniq/images/MVkTELEGRAF1855New1.pdf</vt:lpwstr>
      </vt:variant>
      <vt:variant>
        <vt:lpwstr/>
      </vt:variant>
      <vt:variant>
        <vt:i4>2359411</vt:i4>
      </vt:variant>
      <vt:variant>
        <vt:i4>18</vt:i4>
      </vt:variant>
      <vt:variant>
        <vt:i4>0</vt:i4>
      </vt:variant>
      <vt:variant>
        <vt:i4>5</vt:i4>
      </vt:variant>
      <vt:variant>
        <vt:lpwstr>https://bg.wikipedia.org/wiki/</vt:lpwstr>
      </vt:variant>
      <vt:variant>
        <vt:lpwstr/>
      </vt:variant>
      <vt:variant>
        <vt:i4>7405627</vt:i4>
      </vt:variant>
      <vt:variant>
        <vt:i4>15</vt:i4>
      </vt:variant>
      <vt:variant>
        <vt:i4>0</vt:i4>
      </vt:variant>
      <vt:variant>
        <vt:i4>5</vt:i4>
      </vt:variant>
      <vt:variant>
        <vt:lpwstr>http://iztok-zapad.eu/uploads/materials/robert_kolej_otkus.pdf</vt:lpwstr>
      </vt:variant>
      <vt:variant>
        <vt:lpwstr/>
      </vt:variant>
      <vt:variant>
        <vt:i4>2293861</vt:i4>
      </vt:variant>
      <vt:variant>
        <vt:i4>12</vt:i4>
      </vt:variant>
      <vt:variant>
        <vt:i4>0</vt:i4>
      </vt:variant>
      <vt:variant>
        <vt:i4>5</vt:i4>
      </vt:variant>
      <vt:variant>
        <vt:lpwstr>http://www.nationallibrary.bg/fce/001/0105/files/Biblioteka 6-2014.pdf</vt:lpwstr>
      </vt:variant>
      <vt:variant>
        <vt:lpwstr/>
      </vt:variant>
      <vt:variant>
        <vt:i4>3145838</vt:i4>
      </vt:variant>
      <vt:variant>
        <vt:i4>9</vt:i4>
      </vt:variant>
      <vt:variant>
        <vt:i4>0</vt:i4>
      </vt:variant>
      <vt:variant>
        <vt:i4>5</vt:i4>
      </vt:variant>
      <vt:variant>
        <vt:lpwstr>http://anamnesis.info/fonts/versiq.1.3/journal/flash_journal/broi17-ALL/6_N_Manolova_statiya_prehod_2013.html</vt:lpwstr>
      </vt:variant>
      <vt:variant>
        <vt:lpwstr/>
      </vt:variant>
      <vt:variant>
        <vt:i4>4849729</vt:i4>
      </vt:variant>
      <vt:variant>
        <vt:i4>6</vt:i4>
      </vt:variant>
      <vt:variant>
        <vt:i4>0</vt:i4>
      </vt:variant>
      <vt:variant>
        <vt:i4>5</vt:i4>
      </vt:variant>
      <vt:variant>
        <vt:lpwstr>http://remmm.revues.org/6332</vt:lpwstr>
      </vt:variant>
      <vt:variant>
        <vt:lpwstr/>
      </vt:variant>
      <vt:variant>
        <vt:i4>7536686</vt:i4>
      </vt:variant>
      <vt:variant>
        <vt:i4>3</vt:i4>
      </vt:variant>
      <vt:variant>
        <vt:i4>0</vt:i4>
      </vt:variant>
      <vt:variant>
        <vt:i4>5</vt:i4>
      </vt:variant>
      <vt:variant>
        <vt:lpwstr>http://www.bulgc18.com/roads/bg/Evelyna.htm</vt:lpwstr>
      </vt:variant>
      <vt:variant>
        <vt:lpwstr/>
      </vt:variant>
      <vt:variant>
        <vt:i4>1179649</vt:i4>
      </vt:variant>
      <vt:variant>
        <vt:i4>0</vt:i4>
      </vt:variant>
      <vt:variant>
        <vt:i4>0</vt:i4>
      </vt:variant>
      <vt:variant>
        <vt:i4>5</vt:i4>
      </vt:variant>
      <vt:variant>
        <vt:lpwstr>http://journals.uni-vt.bg/bb/bul/vol13/iss1/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Roussev</dc:creator>
  <cp:lastModifiedBy>Ivan</cp:lastModifiedBy>
  <cp:revision>70</cp:revision>
  <dcterms:created xsi:type="dcterms:W3CDTF">2021-05-07T15:13:00Z</dcterms:created>
  <dcterms:modified xsi:type="dcterms:W3CDTF">2021-06-06T08:06:00Z</dcterms:modified>
</cp:coreProperties>
</file>