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0993" w14:textId="3B43C657" w:rsidR="00997500" w:rsidRPr="00EA6D3F" w:rsidRDefault="00997500" w:rsidP="00EA6D3F">
      <w:pPr>
        <w:pStyle w:val="Heading2"/>
        <w:spacing w:line="240" w:lineRule="auto"/>
        <w:jc w:val="right"/>
        <w:rPr>
          <w:i/>
          <w:color w:val="auto"/>
          <w:sz w:val="28"/>
          <w:lang w:val="en-US"/>
        </w:rPr>
      </w:pPr>
      <w:r>
        <w:rPr>
          <w:i/>
          <w:color w:val="auto"/>
          <w:sz w:val="28"/>
          <w:lang w:val="bg-BG"/>
        </w:rPr>
        <w:t>Предварителна програма</w:t>
      </w:r>
      <w:r w:rsidR="00EA6D3F">
        <w:rPr>
          <w:i/>
          <w:color w:val="auto"/>
          <w:sz w:val="28"/>
          <w:lang w:val="en-US"/>
        </w:rPr>
        <w:t xml:space="preserve"> (2)</w:t>
      </w:r>
    </w:p>
    <w:p w14:paraId="321CD185" w14:textId="77777777" w:rsidR="00EA6D3F" w:rsidRDefault="008A50D6" w:rsidP="00997500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lang w:val="bg-BG"/>
        </w:rPr>
        <w:t xml:space="preserve">Българо-френска </w:t>
      </w:r>
      <w:r>
        <w:rPr>
          <w:b/>
          <w:sz w:val="28"/>
        </w:rPr>
        <w:t>и</w:t>
      </w:r>
      <w:r w:rsidR="00997500" w:rsidRPr="00997500">
        <w:rPr>
          <w:b/>
          <w:sz w:val="28"/>
        </w:rPr>
        <w:t>ндустриална сесия</w:t>
      </w:r>
    </w:p>
    <w:p w14:paraId="270DD7E3" w14:textId="169EB3F6" w:rsidR="00997500" w:rsidRDefault="00997500" w:rsidP="00997500">
      <w:pPr>
        <w:spacing w:line="240" w:lineRule="auto"/>
        <w:jc w:val="center"/>
      </w:pPr>
      <w:r w:rsidRPr="00997500">
        <w:rPr>
          <w:b/>
          <w:sz w:val="28"/>
        </w:rPr>
        <w:t xml:space="preserve"> „</w:t>
      </w:r>
      <w:r w:rsidR="00A779AC">
        <w:rPr>
          <w:b/>
          <w:sz w:val="28"/>
          <w:lang w:val="bg-BG"/>
        </w:rPr>
        <w:t>Космически технологии</w:t>
      </w:r>
      <w:r w:rsidRPr="00997500">
        <w:rPr>
          <w:b/>
          <w:sz w:val="28"/>
        </w:rPr>
        <w:t xml:space="preserve"> за сигурност и отбрана”</w:t>
      </w:r>
    </w:p>
    <w:p w14:paraId="63CC4BAC" w14:textId="6BAF7760" w:rsidR="00997500" w:rsidRPr="00997500" w:rsidRDefault="00997500" w:rsidP="00997500">
      <w:pPr>
        <w:spacing w:line="240" w:lineRule="auto"/>
        <w:jc w:val="center"/>
        <w:rPr>
          <w:sz w:val="20"/>
          <w:lang w:val="bg-BG"/>
        </w:rPr>
      </w:pPr>
      <w:r>
        <w:rPr>
          <w:lang w:val="bg-BG"/>
        </w:rPr>
        <w:t>и</w:t>
      </w:r>
    </w:p>
    <w:p w14:paraId="2F7FF7C0" w14:textId="07FD1F40" w:rsidR="00997500" w:rsidRPr="00DE01FA" w:rsidRDefault="00997500" w:rsidP="00997500">
      <w:pPr>
        <w:spacing w:line="240" w:lineRule="auto"/>
        <w:jc w:val="center"/>
        <w:rPr>
          <w:b/>
          <w:sz w:val="28"/>
          <w:lang w:val="bg-BG"/>
        </w:rPr>
      </w:pPr>
      <w:r w:rsidRPr="00DE01FA">
        <w:rPr>
          <w:b/>
          <w:sz w:val="28"/>
          <w:lang w:val="bg-BG"/>
        </w:rPr>
        <w:t xml:space="preserve">Хакатон </w:t>
      </w:r>
      <w:r w:rsidR="00C57050">
        <w:rPr>
          <w:b/>
          <w:sz w:val="28"/>
          <w:lang w:val="bg-BG"/>
        </w:rPr>
        <w:t>DefInSpace (DIS) Bulgaria-2022,</w:t>
      </w:r>
    </w:p>
    <w:p w14:paraId="5B505AAA" w14:textId="3629794D" w:rsidR="00997500" w:rsidRPr="00DE01FA" w:rsidRDefault="00997500" w:rsidP="00997500">
      <w:pPr>
        <w:spacing w:line="240" w:lineRule="auto"/>
        <w:jc w:val="center"/>
        <w:rPr>
          <w:sz w:val="26"/>
          <w:szCs w:val="26"/>
          <w:lang w:val="bg-BG"/>
        </w:rPr>
      </w:pPr>
      <w:r w:rsidRPr="00DE01FA">
        <w:rPr>
          <w:sz w:val="26"/>
          <w:szCs w:val="26"/>
          <w:lang w:val="bg-BG"/>
        </w:rPr>
        <w:t>3-4 юни 2022г., град Пловдив, Специализирано международно изложение за отбранителна техника и услуги „ХЕМУС 2022</w:t>
      </w:r>
      <w:r w:rsidR="007B74D5" w:rsidRPr="00DE01FA">
        <w:rPr>
          <w:sz w:val="26"/>
          <w:szCs w:val="26"/>
          <w:lang w:val="bg-BG"/>
        </w:rPr>
        <w:t>“</w:t>
      </w:r>
    </w:p>
    <w:tbl>
      <w:tblPr>
        <w:tblStyle w:val="TableGrid"/>
        <w:tblW w:w="9844" w:type="dxa"/>
        <w:tblInd w:w="360" w:type="dxa"/>
        <w:tblLook w:val="04A0" w:firstRow="1" w:lastRow="0" w:firstColumn="1" w:lastColumn="0" w:noHBand="0" w:noVBand="1"/>
      </w:tblPr>
      <w:tblGrid>
        <w:gridCol w:w="1483"/>
        <w:gridCol w:w="8334"/>
        <w:gridCol w:w="27"/>
      </w:tblGrid>
      <w:tr w:rsidR="00997500" w:rsidRPr="00DE01FA" w14:paraId="52BC9253" w14:textId="77777777" w:rsidTr="00E76B2C">
        <w:tc>
          <w:tcPr>
            <w:tcW w:w="9844" w:type="dxa"/>
            <w:gridSpan w:val="3"/>
            <w:shd w:val="clear" w:color="auto" w:fill="BDD6EE" w:themeFill="accent1" w:themeFillTint="66"/>
          </w:tcPr>
          <w:p w14:paraId="34B30466" w14:textId="01EDFF57" w:rsidR="00997500" w:rsidRPr="00DE01FA" w:rsidRDefault="00997500" w:rsidP="00997500">
            <w:pPr>
              <w:rPr>
                <w:b/>
                <w:lang w:val="bg-BG"/>
              </w:rPr>
            </w:pPr>
            <w:r w:rsidRPr="00DE01FA">
              <w:rPr>
                <w:b/>
                <w:lang w:val="bg-BG"/>
              </w:rPr>
              <w:t>3</w:t>
            </w:r>
            <w:r w:rsidRPr="00DE01FA">
              <w:rPr>
                <w:b/>
                <w:vertAlign w:val="superscript"/>
                <w:lang w:val="bg-BG"/>
              </w:rPr>
              <w:t xml:space="preserve"> </w:t>
            </w:r>
            <w:r w:rsidRPr="00DE01FA">
              <w:rPr>
                <w:b/>
                <w:lang w:val="bg-BG"/>
              </w:rPr>
              <w:t>юни 2022 (петък)</w:t>
            </w:r>
          </w:p>
        </w:tc>
      </w:tr>
      <w:tr w:rsidR="00997500" w:rsidRPr="00DE01FA" w14:paraId="1B4EF9B5" w14:textId="77777777" w:rsidTr="00EA6D3F">
        <w:trPr>
          <w:gridAfter w:val="1"/>
          <w:wAfter w:w="27" w:type="dxa"/>
        </w:trPr>
        <w:tc>
          <w:tcPr>
            <w:tcW w:w="1483" w:type="dxa"/>
            <w:shd w:val="clear" w:color="auto" w:fill="auto"/>
          </w:tcPr>
          <w:p w14:paraId="274648C1" w14:textId="216D1557" w:rsidR="00997500" w:rsidRPr="00DE01FA" w:rsidRDefault="00997500" w:rsidP="00DE4D46">
            <w:pPr>
              <w:jc w:val="center"/>
              <w:rPr>
                <w:b/>
                <w:lang w:val="bg-BG"/>
              </w:rPr>
            </w:pPr>
            <w:r w:rsidRPr="00DE01FA">
              <w:rPr>
                <w:b/>
                <w:lang w:val="bg-BG"/>
              </w:rPr>
              <w:t>Час</w:t>
            </w:r>
          </w:p>
        </w:tc>
        <w:tc>
          <w:tcPr>
            <w:tcW w:w="8334" w:type="dxa"/>
            <w:shd w:val="clear" w:color="auto" w:fill="FFE599" w:themeFill="accent4" w:themeFillTint="66"/>
          </w:tcPr>
          <w:p w14:paraId="74D292E6" w14:textId="77777777" w:rsidR="008A50D6" w:rsidRDefault="008A50D6" w:rsidP="008A50D6">
            <w:pPr>
              <w:jc w:val="center"/>
              <w:rPr>
                <w:b/>
                <w:sz w:val="28"/>
                <w:lang w:val="bg-BG"/>
              </w:rPr>
            </w:pPr>
            <w:r w:rsidRPr="008A50D6">
              <w:rPr>
                <w:b/>
                <w:sz w:val="28"/>
                <w:lang w:val="bg-BG"/>
              </w:rPr>
              <w:t xml:space="preserve">Българо-френска </w:t>
            </w:r>
            <w:r>
              <w:rPr>
                <w:b/>
                <w:sz w:val="28"/>
                <w:lang w:val="bg-BG"/>
              </w:rPr>
              <w:t>и</w:t>
            </w:r>
            <w:r w:rsidR="00997500" w:rsidRPr="00DE01FA">
              <w:rPr>
                <w:b/>
                <w:sz w:val="28"/>
                <w:lang w:val="bg-BG"/>
              </w:rPr>
              <w:t xml:space="preserve">ндустриална сесия </w:t>
            </w:r>
          </w:p>
          <w:p w14:paraId="4E61DC58" w14:textId="4D5A6D60" w:rsidR="00997500" w:rsidRPr="00DE01FA" w:rsidRDefault="00997500" w:rsidP="008A50D6">
            <w:pPr>
              <w:jc w:val="center"/>
              <w:rPr>
                <w:b/>
                <w:sz w:val="28"/>
                <w:lang w:val="bg-BG"/>
              </w:rPr>
            </w:pPr>
            <w:r w:rsidRPr="00DE01FA">
              <w:rPr>
                <w:b/>
                <w:sz w:val="28"/>
                <w:lang w:val="bg-BG"/>
              </w:rPr>
              <w:t>„</w:t>
            </w:r>
            <w:r w:rsidR="00A779AC">
              <w:rPr>
                <w:b/>
                <w:sz w:val="28"/>
                <w:lang w:val="bg-BG"/>
              </w:rPr>
              <w:t>Космически технологии</w:t>
            </w:r>
            <w:r w:rsidRPr="00DE01FA">
              <w:rPr>
                <w:b/>
                <w:sz w:val="28"/>
                <w:lang w:val="bg-BG"/>
              </w:rPr>
              <w:t xml:space="preserve"> за сигурност и отбрана”</w:t>
            </w:r>
          </w:p>
        </w:tc>
      </w:tr>
      <w:tr w:rsidR="00616BE9" w:rsidRPr="00DE01FA" w14:paraId="1EB0355D" w14:textId="77777777" w:rsidTr="00EA6D3F">
        <w:trPr>
          <w:gridAfter w:val="1"/>
          <w:wAfter w:w="27" w:type="dxa"/>
        </w:trPr>
        <w:tc>
          <w:tcPr>
            <w:tcW w:w="1483" w:type="dxa"/>
          </w:tcPr>
          <w:p w14:paraId="16873CA7" w14:textId="77777777" w:rsidR="00616BE9" w:rsidRPr="004D1548" w:rsidRDefault="00616BE9" w:rsidP="00616BE9">
            <w:pPr>
              <w:rPr>
                <w:lang w:val="bg-BG"/>
              </w:rPr>
            </w:pPr>
            <w:r w:rsidRPr="004D1548">
              <w:t>14:00-14:</w:t>
            </w:r>
            <w:r w:rsidRPr="004D1548">
              <w:rPr>
                <w:lang w:val="bg-BG"/>
              </w:rPr>
              <w:t>15</w:t>
            </w:r>
          </w:p>
          <w:p w14:paraId="690BE1B7" w14:textId="77777777" w:rsidR="00616BE9" w:rsidRPr="00DE01FA" w:rsidRDefault="00616BE9" w:rsidP="00616BE9">
            <w:pPr>
              <w:rPr>
                <w:lang w:val="bg-BG"/>
              </w:rPr>
            </w:pPr>
          </w:p>
        </w:tc>
        <w:tc>
          <w:tcPr>
            <w:tcW w:w="8334" w:type="dxa"/>
            <w:shd w:val="clear" w:color="auto" w:fill="FFFFFF" w:themeFill="background1"/>
          </w:tcPr>
          <w:p w14:paraId="55FCBE0F" w14:textId="5F760948" w:rsidR="00616BE9" w:rsidRPr="008A1462" w:rsidRDefault="00616BE9" w:rsidP="00616BE9">
            <w:pPr>
              <w:rPr>
                <w:rStyle w:val="q4iawc"/>
                <w:b/>
                <w:bCs/>
                <w:i/>
                <w:lang w:val="bg-BG"/>
              </w:rPr>
            </w:pPr>
            <w:r w:rsidRPr="008A1462">
              <w:rPr>
                <w:rStyle w:val="q4iawc"/>
                <w:b/>
                <w:bCs/>
                <w:i/>
                <w:lang w:val="bg-BG"/>
              </w:rPr>
              <w:t>зала</w:t>
            </w:r>
            <w:r w:rsidRPr="008A1462">
              <w:rPr>
                <w:rStyle w:val="q4iawc"/>
                <w:b/>
                <w:i/>
                <w:lang w:val="bg-BG"/>
              </w:rPr>
              <w:t xml:space="preserve"> </w:t>
            </w:r>
            <w:r w:rsidRPr="008A1462">
              <w:rPr>
                <w:rStyle w:val="q4iawc"/>
                <w:b/>
                <w:i/>
              </w:rPr>
              <w:t>“</w:t>
            </w:r>
            <w:r w:rsidRPr="008A1462">
              <w:rPr>
                <w:rStyle w:val="q4iawc"/>
                <w:b/>
                <w:bCs/>
                <w:i/>
                <w:lang w:val="bg-BG"/>
              </w:rPr>
              <w:t>България</w:t>
            </w:r>
            <w:r w:rsidRPr="008A1462">
              <w:rPr>
                <w:rStyle w:val="q4iawc"/>
                <w:b/>
                <w:bCs/>
                <w:i/>
              </w:rPr>
              <w:t>”,</w:t>
            </w:r>
            <w:r w:rsidRPr="008A1462">
              <w:rPr>
                <w:rStyle w:val="q4iawc"/>
                <w:b/>
                <w:i/>
                <w:lang w:val="bg-BG"/>
              </w:rPr>
              <w:t xml:space="preserve"> </w:t>
            </w:r>
            <w:r w:rsidRPr="008A1462">
              <w:rPr>
                <w:rStyle w:val="q4iawc"/>
                <w:b/>
                <w:bCs/>
                <w:i/>
                <w:lang w:val="bg-BG"/>
              </w:rPr>
              <w:t xml:space="preserve">палата 8 </w:t>
            </w:r>
          </w:p>
          <w:p w14:paraId="1EFF7523" w14:textId="0D6BAFF3" w:rsidR="00616BE9" w:rsidRPr="00DE01FA" w:rsidRDefault="00EA6D3F" w:rsidP="00616BE9">
            <w:pPr>
              <w:rPr>
                <w:rStyle w:val="q4iawc"/>
                <w:lang w:val="bg-BG"/>
              </w:rPr>
            </w:pPr>
            <w:r>
              <w:rPr>
                <w:rStyle w:val="q4iawc"/>
                <w:b/>
                <w:lang w:val="bg-BG"/>
              </w:rPr>
              <w:t>О</w:t>
            </w:r>
            <w:r w:rsidR="00616BE9" w:rsidRPr="00DE01FA">
              <w:rPr>
                <w:rStyle w:val="q4iawc"/>
                <w:b/>
                <w:lang w:val="bg-BG"/>
              </w:rPr>
              <w:t>ткриване</w:t>
            </w:r>
            <w:r>
              <w:rPr>
                <w:rStyle w:val="q4iawc"/>
                <w:lang w:val="bg-BG"/>
              </w:rPr>
              <w:t xml:space="preserve"> – РСТ-TTO/</w:t>
            </w:r>
            <w:r w:rsidR="00616BE9" w:rsidRPr="00DE01FA">
              <w:rPr>
                <w:rStyle w:val="q4iawc"/>
                <w:lang w:val="bg-BG"/>
              </w:rPr>
              <w:t>ЦИНСО - Българска академия на науките</w:t>
            </w:r>
          </w:p>
          <w:p w14:paraId="0F8E873D" w14:textId="53D1F77B" w:rsidR="00616BE9" w:rsidRPr="00DE01FA" w:rsidRDefault="00616BE9" w:rsidP="00616BE9">
            <w:pPr>
              <w:rPr>
                <w:lang w:val="bg-BG"/>
              </w:rPr>
            </w:pPr>
            <w:r w:rsidRPr="00DE01FA">
              <w:rPr>
                <w:rStyle w:val="q4iawc"/>
                <w:lang w:val="bg-BG"/>
              </w:rPr>
              <w:t>Приветствия от:</w:t>
            </w:r>
          </w:p>
          <w:p w14:paraId="0968F7EE" w14:textId="1E395AC5" w:rsidR="00616BE9" w:rsidRPr="00DE01FA" w:rsidRDefault="00616BE9" w:rsidP="00616BE9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lang w:val="bg-BG"/>
              </w:rPr>
            </w:pPr>
            <w:r w:rsidRPr="00DE01FA">
              <w:rPr>
                <w:rStyle w:val="q4iawc"/>
                <w:b/>
                <w:lang w:val="bg-BG"/>
              </w:rPr>
              <w:t>Н. П. г-жа Флоранс Робин</w:t>
            </w:r>
            <w:r w:rsidRPr="00DE01FA">
              <w:rPr>
                <w:rStyle w:val="q4iawc"/>
                <w:lang w:val="bg-BG"/>
              </w:rPr>
              <w:t>, посланик на Франция в България</w:t>
            </w:r>
          </w:p>
          <w:p w14:paraId="7CC35269" w14:textId="77777777" w:rsidR="00616BE9" w:rsidRPr="00DE01FA" w:rsidRDefault="00616BE9" w:rsidP="00616BE9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lang w:val="bg-BG"/>
              </w:rPr>
            </w:pPr>
            <w:r w:rsidRPr="00DE01FA">
              <w:rPr>
                <w:b/>
                <w:lang w:val="bg-BG"/>
              </w:rPr>
              <w:t xml:space="preserve">г-н Йордан Божилов, </w:t>
            </w:r>
            <w:r w:rsidRPr="00DE01FA">
              <w:rPr>
                <w:lang w:val="bg-BG"/>
              </w:rPr>
              <w:t>заместник-министър на отбраната</w:t>
            </w:r>
          </w:p>
          <w:p w14:paraId="7C7868F8" w14:textId="251BB258" w:rsidR="00616BE9" w:rsidRPr="00DE01FA" w:rsidRDefault="00616BE9" w:rsidP="00616BE9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rStyle w:val="q4iawc"/>
                <w:lang w:val="bg-BG"/>
              </w:rPr>
            </w:pPr>
            <w:r w:rsidRPr="00DE01FA">
              <w:rPr>
                <w:rStyle w:val="q4iawc"/>
                <w:b/>
                <w:lang w:val="bg-BG"/>
              </w:rPr>
              <w:t>проф. Стефан Хаджитодоров</w:t>
            </w:r>
            <w:r w:rsidRPr="00DE01FA">
              <w:rPr>
                <w:rStyle w:val="q4iawc"/>
                <w:lang w:val="bg-BG"/>
              </w:rPr>
              <w:t>, член-кор. зам.-председател на Българска академия на науките</w:t>
            </w:r>
            <w:bookmarkStart w:id="0" w:name="_GoBack"/>
            <w:bookmarkEnd w:id="0"/>
          </w:p>
          <w:p w14:paraId="32F290F7" w14:textId="0CB13422" w:rsidR="00616BE9" w:rsidRPr="00DE01FA" w:rsidRDefault="00EA6D3F" w:rsidP="00EA6D3F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lang w:val="bg-BG"/>
              </w:rPr>
            </w:pPr>
            <w:r>
              <w:rPr>
                <w:rStyle w:val="q4iawc"/>
                <w:lang w:val="bg-BG"/>
              </w:rPr>
              <w:t>П</w:t>
            </w:r>
            <w:r w:rsidR="00616BE9" w:rsidRPr="00DE01FA">
              <w:rPr>
                <w:rStyle w:val="q4iawc"/>
                <w:lang w:val="bg-BG"/>
              </w:rPr>
              <w:t>редставител</w:t>
            </w:r>
            <w:r>
              <w:rPr>
                <w:rStyle w:val="q4iawc"/>
                <w:lang w:val="bg-BG"/>
              </w:rPr>
              <w:t>и</w:t>
            </w:r>
            <w:r w:rsidR="00616BE9" w:rsidRPr="00DE01FA">
              <w:rPr>
                <w:rStyle w:val="q4iawc"/>
                <w:lang w:val="bg-BG"/>
              </w:rPr>
              <w:t xml:space="preserve"> на </w:t>
            </w:r>
            <w:r>
              <w:rPr>
                <w:rStyle w:val="q4iawc"/>
                <w:lang w:val="bg-BG"/>
              </w:rPr>
              <w:t>държавна администрация, бизнес</w:t>
            </w:r>
            <w:r>
              <w:rPr>
                <w:rStyle w:val="q4iawc"/>
              </w:rPr>
              <w:t xml:space="preserve">, </w:t>
            </w:r>
            <w:r>
              <w:rPr>
                <w:rStyle w:val="q4iawc"/>
                <w:lang w:val="bg-BG"/>
              </w:rPr>
              <w:t>д</w:t>
            </w:r>
            <w:r>
              <w:rPr>
                <w:rStyle w:val="q4iawc"/>
                <w:lang w:val="bg-BG"/>
              </w:rPr>
              <w:t>руги</w:t>
            </w:r>
            <w:r>
              <w:rPr>
                <w:rStyle w:val="q4iawc"/>
                <w:lang w:val="bg-BG"/>
              </w:rPr>
              <w:t>…</w:t>
            </w:r>
          </w:p>
        </w:tc>
      </w:tr>
      <w:tr w:rsidR="00616BE9" w:rsidRPr="00DE01FA" w14:paraId="1CB48B71" w14:textId="77777777" w:rsidTr="00EA6D3F">
        <w:trPr>
          <w:gridAfter w:val="1"/>
          <w:wAfter w:w="27" w:type="dxa"/>
          <w:trHeight w:val="434"/>
        </w:trPr>
        <w:tc>
          <w:tcPr>
            <w:tcW w:w="1483" w:type="dxa"/>
          </w:tcPr>
          <w:p w14:paraId="68FBFE42" w14:textId="0D08018A" w:rsidR="00616BE9" w:rsidRPr="00DE01FA" w:rsidRDefault="00616BE9" w:rsidP="00616BE9">
            <w:pPr>
              <w:rPr>
                <w:lang w:val="bg-BG"/>
              </w:rPr>
            </w:pPr>
            <w:r w:rsidRPr="004D1548">
              <w:t>14:</w:t>
            </w:r>
            <w:r w:rsidRPr="004D1548">
              <w:rPr>
                <w:lang w:val="bg-BG"/>
              </w:rPr>
              <w:t>15</w:t>
            </w:r>
            <w:r w:rsidRPr="004D1548">
              <w:t>-14:</w:t>
            </w:r>
            <w:r w:rsidR="00EA6D3F">
              <w:rPr>
                <w:lang w:val="bg-BG"/>
              </w:rPr>
              <w:t>45</w:t>
            </w:r>
          </w:p>
        </w:tc>
        <w:tc>
          <w:tcPr>
            <w:tcW w:w="8334" w:type="dxa"/>
          </w:tcPr>
          <w:p w14:paraId="703E9FB5" w14:textId="3DE8692D" w:rsidR="00616BE9" w:rsidRPr="00DE01FA" w:rsidRDefault="00616BE9" w:rsidP="00616BE9">
            <w:pPr>
              <w:rPr>
                <w:bCs/>
                <w:lang w:val="bg-BG"/>
              </w:rPr>
            </w:pPr>
            <w:r w:rsidRPr="00DE01FA">
              <w:rPr>
                <w:rStyle w:val="q4iawc"/>
                <w:b/>
                <w:lang w:val="bg-BG"/>
              </w:rPr>
              <w:t xml:space="preserve">Откриване (онлайн) на DefInSpace Hackathon - 2022: </w:t>
            </w:r>
            <w:r>
              <w:rPr>
                <w:rStyle w:val="q4iawc"/>
                <w:b/>
                <w:lang w:val="bg-BG"/>
              </w:rPr>
              <w:t xml:space="preserve"> </w:t>
            </w:r>
            <w:r w:rsidRPr="00DE01FA">
              <w:rPr>
                <w:bCs/>
                <w:lang w:val="bg-BG"/>
              </w:rPr>
              <w:t xml:space="preserve">French Space Command &amp; Aerospace Valley (организатори) </w:t>
            </w:r>
          </w:p>
          <w:p w14:paraId="6D16BF44" w14:textId="3443181A" w:rsidR="00616BE9" w:rsidRPr="00DE01FA" w:rsidRDefault="00616BE9" w:rsidP="00616BE9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384"/>
              <w:rPr>
                <w:bCs/>
                <w:lang w:val="bg-BG"/>
              </w:rPr>
            </w:pPr>
            <w:r w:rsidRPr="00DE01FA">
              <w:rPr>
                <w:bCs/>
                <w:lang w:val="bg-BG"/>
              </w:rPr>
              <w:t>Представяне на отборите и журито</w:t>
            </w:r>
          </w:p>
        </w:tc>
      </w:tr>
      <w:tr w:rsidR="00616BE9" w:rsidRPr="00DE01FA" w14:paraId="2956CC00" w14:textId="77777777" w:rsidTr="00EA6D3F">
        <w:trPr>
          <w:gridAfter w:val="1"/>
          <w:wAfter w:w="27" w:type="dxa"/>
          <w:trHeight w:val="422"/>
        </w:trPr>
        <w:tc>
          <w:tcPr>
            <w:tcW w:w="1483" w:type="dxa"/>
          </w:tcPr>
          <w:p w14:paraId="55562BB7" w14:textId="0F56416A" w:rsidR="00616BE9" w:rsidRPr="00EA6D3F" w:rsidRDefault="00616BE9" w:rsidP="00616BE9">
            <w:r w:rsidRPr="004D1548">
              <w:t>14:</w:t>
            </w:r>
            <w:r w:rsidR="00EA6D3F">
              <w:rPr>
                <w:lang w:val="bg-BG"/>
              </w:rPr>
              <w:t>45</w:t>
            </w:r>
            <w:r w:rsidRPr="004D1548">
              <w:t>-1</w:t>
            </w:r>
            <w:r w:rsidR="00EA6D3F">
              <w:rPr>
                <w:lang w:val="bg-BG"/>
              </w:rPr>
              <w:t>5</w:t>
            </w:r>
            <w:r w:rsidR="00EA6D3F">
              <w:t>:00</w:t>
            </w:r>
          </w:p>
        </w:tc>
        <w:tc>
          <w:tcPr>
            <w:tcW w:w="8334" w:type="dxa"/>
          </w:tcPr>
          <w:p w14:paraId="65D7F820" w14:textId="12A8516D" w:rsidR="00616BE9" w:rsidRPr="00DE01FA" w:rsidRDefault="00616BE9" w:rsidP="00616BE9">
            <w:pPr>
              <w:rPr>
                <w:b/>
                <w:lang w:val="bg-BG"/>
              </w:rPr>
            </w:pPr>
            <w:r w:rsidRPr="00DE01FA">
              <w:rPr>
                <w:rStyle w:val="q4iawc"/>
                <w:lang w:val="bg-BG"/>
              </w:rPr>
              <w:t>Космически иновации за отбрана и сигурност – 20 години Център за национална сигурност и отбрана (ЦИНСО) - Българска академия на науките</w:t>
            </w:r>
          </w:p>
        </w:tc>
      </w:tr>
      <w:tr w:rsidR="00616BE9" w:rsidRPr="00DE01FA" w14:paraId="5EA32A70" w14:textId="77777777" w:rsidTr="00EA6D3F">
        <w:trPr>
          <w:gridAfter w:val="1"/>
          <w:wAfter w:w="27" w:type="dxa"/>
          <w:trHeight w:val="283"/>
        </w:trPr>
        <w:tc>
          <w:tcPr>
            <w:tcW w:w="1483" w:type="dxa"/>
          </w:tcPr>
          <w:p w14:paraId="01DCF6D1" w14:textId="08A7ED9E" w:rsidR="00616BE9" w:rsidRPr="00DE01FA" w:rsidRDefault="00616BE9" w:rsidP="00616BE9">
            <w:pPr>
              <w:rPr>
                <w:lang w:val="bg-BG"/>
              </w:rPr>
            </w:pPr>
            <w:r w:rsidRPr="004D1548">
              <w:t>15:00</w:t>
            </w:r>
            <w:r w:rsidR="00EA6D3F">
              <w:t>-15:15</w:t>
            </w:r>
          </w:p>
        </w:tc>
        <w:tc>
          <w:tcPr>
            <w:tcW w:w="8334" w:type="dxa"/>
          </w:tcPr>
          <w:p w14:paraId="25CDAE44" w14:textId="2A890D10" w:rsidR="00616BE9" w:rsidRPr="00EA6D3F" w:rsidRDefault="00616BE9" w:rsidP="00C57050">
            <w:pPr>
              <w:rPr>
                <w:lang w:val="bg-BG"/>
              </w:rPr>
            </w:pPr>
            <w:r w:rsidRPr="00DE01FA">
              <w:rPr>
                <w:rStyle w:val="q4iawc"/>
                <w:lang w:val="bg-BG"/>
              </w:rPr>
              <w:t xml:space="preserve">Национална научна програма </w:t>
            </w:r>
            <w:r>
              <w:rPr>
                <w:lang w:val="bg-BG"/>
              </w:rPr>
              <w:t>„</w:t>
            </w:r>
            <w:r w:rsidRPr="00DE01FA">
              <w:rPr>
                <w:rStyle w:val="q4iawc"/>
                <w:lang w:val="bg-BG"/>
              </w:rPr>
              <w:t>Сигурност и отбрана”</w:t>
            </w:r>
            <w:r w:rsidR="00C57050">
              <w:rPr>
                <w:rStyle w:val="q4iawc"/>
                <w:lang w:val="bg-BG"/>
              </w:rPr>
              <w:t>, Институт по отбрана</w:t>
            </w:r>
            <w:r w:rsidR="00EA6D3F">
              <w:rPr>
                <w:rStyle w:val="q4iawc"/>
                <w:lang w:val="bg-BG"/>
              </w:rPr>
              <w:t>, МО</w:t>
            </w:r>
          </w:p>
        </w:tc>
      </w:tr>
      <w:tr w:rsidR="00616BE9" w:rsidRPr="00DE01FA" w14:paraId="236AAA80" w14:textId="77777777" w:rsidTr="00EA6D3F">
        <w:trPr>
          <w:gridAfter w:val="1"/>
          <w:wAfter w:w="27" w:type="dxa"/>
          <w:trHeight w:val="340"/>
        </w:trPr>
        <w:tc>
          <w:tcPr>
            <w:tcW w:w="1483" w:type="dxa"/>
          </w:tcPr>
          <w:p w14:paraId="349FEC52" w14:textId="60F984C1" w:rsidR="00616BE9" w:rsidRPr="00DE01FA" w:rsidRDefault="00EA6D3F" w:rsidP="00616BE9">
            <w:pPr>
              <w:rPr>
                <w:lang w:val="bg-BG"/>
              </w:rPr>
            </w:pPr>
            <w:r>
              <w:t>15:15</w:t>
            </w:r>
            <w:r w:rsidR="00616BE9" w:rsidRPr="004D1548">
              <w:t>-15:</w:t>
            </w:r>
            <w:r>
              <w:rPr>
                <w:lang w:val="bg-BG"/>
              </w:rPr>
              <w:t>45</w:t>
            </w:r>
          </w:p>
        </w:tc>
        <w:tc>
          <w:tcPr>
            <w:tcW w:w="8334" w:type="dxa"/>
          </w:tcPr>
          <w:p w14:paraId="7639D343" w14:textId="744CD8FA" w:rsidR="00616BE9" w:rsidRPr="00DE01FA" w:rsidRDefault="00616BE9" w:rsidP="00616BE9">
            <w:pPr>
              <w:rPr>
                <w:lang w:val="bg-BG"/>
              </w:rPr>
            </w:pPr>
            <w:r w:rsidRPr="00DE01FA">
              <w:rPr>
                <w:rStyle w:val="q4iawc"/>
                <w:lang w:val="bg-BG"/>
              </w:rPr>
              <w:t>Представител на индустрията от Франция (</w:t>
            </w:r>
            <w:r w:rsidRPr="00DE01FA">
              <w:rPr>
                <w:rStyle w:val="q4iawc"/>
                <w:i/>
                <w:lang w:val="bg-BG"/>
              </w:rPr>
              <w:t>очаква се потвърждение)</w:t>
            </w:r>
          </w:p>
        </w:tc>
      </w:tr>
      <w:tr w:rsidR="00616BE9" w:rsidRPr="00DE01FA" w14:paraId="73C94225" w14:textId="77777777" w:rsidTr="00EA6D3F">
        <w:trPr>
          <w:gridAfter w:val="1"/>
          <w:wAfter w:w="27" w:type="dxa"/>
        </w:trPr>
        <w:tc>
          <w:tcPr>
            <w:tcW w:w="1483" w:type="dxa"/>
          </w:tcPr>
          <w:p w14:paraId="4E1BBF66" w14:textId="4F59CF3A" w:rsidR="00616BE9" w:rsidRPr="00DE01FA" w:rsidRDefault="00616BE9" w:rsidP="00616BE9">
            <w:pPr>
              <w:rPr>
                <w:lang w:val="bg-BG"/>
              </w:rPr>
            </w:pPr>
            <w:r w:rsidRPr="004D1548">
              <w:t>15:</w:t>
            </w:r>
            <w:r w:rsidR="00EA6D3F">
              <w:rPr>
                <w:lang w:val="bg-BG"/>
              </w:rPr>
              <w:t>45</w:t>
            </w:r>
            <w:r w:rsidRPr="004D1548">
              <w:t>-1</w:t>
            </w:r>
            <w:r w:rsidR="00EA6D3F">
              <w:rPr>
                <w:lang w:val="bg-BG"/>
              </w:rPr>
              <w:t>6:15</w:t>
            </w:r>
          </w:p>
        </w:tc>
        <w:tc>
          <w:tcPr>
            <w:tcW w:w="8334" w:type="dxa"/>
          </w:tcPr>
          <w:p w14:paraId="198A9029" w14:textId="4DEE6CC0" w:rsidR="00616BE9" w:rsidRPr="00DE01FA" w:rsidRDefault="00616BE9" w:rsidP="00616BE9">
            <w:pPr>
              <w:rPr>
                <w:lang w:val="bg-BG"/>
              </w:rPr>
            </w:pPr>
            <w:r w:rsidRPr="00DE01FA">
              <w:rPr>
                <w:rStyle w:val="q4iawc"/>
                <w:lang w:val="bg-BG"/>
              </w:rPr>
              <w:t xml:space="preserve">Представител на индустрията от България </w:t>
            </w:r>
            <w:r w:rsidRPr="00DE01FA">
              <w:rPr>
                <w:rStyle w:val="q4iawc"/>
                <w:i/>
                <w:lang w:val="bg-BG"/>
              </w:rPr>
              <w:t>(очаква се потвърждение)</w:t>
            </w:r>
          </w:p>
        </w:tc>
      </w:tr>
      <w:tr w:rsidR="00616BE9" w:rsidRPr="00DE01FA" w14:paraId="6983C2F2" w14:textId="77777777" w:rsidTr="00EA6D3F">
        <w:trPr>
          <w:gridAfter w:val="1"/>
          <w:wAfter w:w="27" w:type="dxa"/>
        </w:trPr>
        <w:tc>
          <w:tcPr>
            <w:tcW w:w="1483" w:type="dxa"/>
            <w:shd w:val="clear" w:color="auto" w:fill="auto"/>
          </w:tcPr>
          <w:p w14:paraId="0AFB69B3" w14:textId="3292F146" w:rsidR="00616BE9" w:rsidRPr="00DE01FA" w:rsidRDefault="00616BE9" w:rsidP="00616BE9">
            <w:pPr>
              <w:rPr>
                <w:lang w:val="bg-BG"/>
              </w:rPr>
            </w:pPr>
            <w:r w:rsidRPr="004D1548">
              <w:t>1</w:t>
            </w:r>
            <w:r w:rsidR="00EA6D3F">
              <w:rPr>
                <w:lang w:val="bg-BG"/>
              </w:rPr>
              <w:t>6:15</w:t>
            </w:r>
            <w:r w:rsidRPr="004D1548">
              <w:t>-16:</w:t>
            </w:r>
            <w:r w:rsidRPr="004D1548">
              <w:rPr>
                <w:lang w:val="bg-BG"/>
              </w:rPr>
              <w:t>30</w:t>
            </w:r>
          </w:p>
        </w:tc>
        <w:tc>
          <w:tcPr>
            <w:tcW w:w="8334" w:type="dxa"/>
            <w:shd w:val="clear" w:color="auto" w:fill="auto"/>
          </w:tcPr>
          <w:p w14:paraId="6A12AD00" w14:textId="491DDE5C" w:rsidR="00616BE9" w:rsidRPr="00DE01FA" w:rsidRDefault="00616BE9" w:rsidP="00616BE9">
            <w:pPr>
              <w:contextualSpacing/>
              <w:rPr>
                <w:i/>
                <w:lang w:val="bg-BG"/>
              </w:rPr>
            </w:pPr>
            <w:r w:rsidRPr="00DE01FA">
              <w:rPr>
                <w:rStyle w:val="q4iawc"/>
                <w:lang w:val="bg-BG"/>
              </w:rPr>
              <w:t xml:space="preserve">Въпроси и отговори. </w:t>
            </w:r>
            <w:r>
              <w:rPr>
                <w:rStyle w:val="q4iawc"/>
                <w:lang w:val="bg-BG"/>
              </w:rPr>
              <w:t>Дискусия и з</w:t>
            </w:r>
            <w:r w:rsidR="00EA6D3F">
              <w:rPr>
                <w:rStyle w:val="q4iawc"/>
                <w:lang w:val="bg-BG"/>
              </w:rPr>
              <w:t>акриване на сесията</w:t>
            </w:r>
          </w:p>
        </w:tc>
      </w:tr>
      <w:tr w:rsidR="00C57050" w:rsidRPr="00DE01FA" w14:paraId="49D8FA65" w14:textId="77777777" w:rsidTr="00C57050">
        <w:tc>
          <w:tcPr>
            <w:tcW w:w="9844" w:type="dxa"/>
            <w:gridSpan w:val="3"/>
            <w:shd w:val="clear" w:color="auto" w:fill="DEEAF6" w:themeFill="accent1" w:themeFillTint="33"/>
          </w:tcPr>
          <w:p w14:paraId="403845C2" w14:textId="77777777" w:rsidR="00C57050" w:rsidRPr="00DE01FA" w:rsidRDefault="00C57050" w:rsidP="008A50D6">
            <w:pPr>
              <w:contextualSpacing/>
              <w:rPr>
                <w:lang w:val="bg-BG"/>
              </w:rPr>
            </w:pPr>
          </w:p>
        </w:tc>
      </w:tr>
      <w:tr w:rsidR="008A50D6" w:rsidRPr="00DE01FA" w14:paraId="09C40D66" w14:textId="77777777" w:rsidTr="00EA6D3F">
        <w:trPr>
          <w:gridAfter w:val="1"/>
          <w:wAfter w:w="27" w:type="dxa"/>
        </w:trPr>
        <w:tc>
          <w:tcPr>
            <w:tcW w:w="1483" w:type="dxa"/>
            <w:shd w:val="clear" w:color="auto" w:fill="auto"/>
          </w:tcPr>
          <w:p w14:paraId="7EDAB7F8" w14:textId="59351A10" w:rsidR="008A50D6" w:rsidRPr="00DE01FA" w:rsidRDefault="008A50D6" w:rsidP="008A50D6">
            <w:pPr>
              <w:rPr>
                <w:lang w:val="bg-BG"/>
              </w:rPr>
            </w:pPr>
            <w:r w:rsidRPr="00DE01FA">
              <w:rPr>
                <w:lang w:val="bg-BG"/>
              </w:rPr>
              <w:t>16:00-24:00</w:t>
            </w:r>
          </w:p>
        </w:tc>
        <w:tc>
          <w:tcPr>
            <w:tcW w:w="8334" w:type="dxa"/>
            <w:shd w:val="clear" w:color="auto" w:fill="auto"/>
          </w:tcPr>
          <w:p w14:paraId="27D0A12D" w14:textId="24D63449" w:rsidR="008A50D6" w:rsidRPr="00E76B2C" w:rsidRDefault="008A50D6" w:rsidP="008A50D6">
            <w:pPr>
              <w:contextualSpacing/>
              <w:rPr>
                <w:lang w:val="bg-BG"/>
              </w:rPr>
            </w:pPr>
            <w:r w:rsidRPr="00DE01FA">
              <w:rPr>
                <w:lang w:val="bg-BG"/>
              </w:rPr>
              <w:t>Отборите работят самостоятелно</w:t>
            </w:r>
            <w:r>
              <w:t xml:space="preserve"> </w:t>
            </w:r>
            <w:r>
              <w:rPr>
                <w:lang w:val="bg-BG"/>
              </w:rPr>
              <w:t xml:space="preserve">- </w:t>
            </w:r>
            <w:r w:rsidRPr="008A1462">
              <w:rPr>
                <w:b/>
                <w:i/>
                <w:lang w:val="bg-BG"/>
              </w:rPr>
              <w:t>Зала</w:t>
            </w:r>
            <w:r w:rsidRPr="008A1462">
              <w:rPr>
                <w:b/>
                <w:i/>
              </w:rPr>
              <w:t xml:space="preserve"> </w:t>
            </w:r>
            <w:r w:rsidRPr="008A1462">
              <w:rPr>
                <w:b/>
                <w:i/>
                <w:lang w:val="bg-BG"/>
              </w:rPr>
              <w:t>- 2 ет.,</w:t>
            </w:r>
            <w:r w:rsidRPr="008A1462">
              <w:rPr>
                <w:b/>
                <w:i/>
              </w:rPr>
              <w:t xml:space="preserve"> </w:t>
            </w:r>
            <w:r w:rsidRPr="008A1462">
              <w:rPr>
                <w:b/>
                <w:i/>
                <w:lang w:val="bg-BG"/>
              </w:rPr>
              <w:t>палата 7</w:t>
            </w:r>
          </w:p>
        </w:tc>
      </w:tr>
      <w:tr w:rsidR="008A50D6" w:rsidRPr="00DE01FA" w14:paraId="36A29AEF" w14:textId="77777777" w:rsidTr="00E76B2C">
        <w:tc>
          <w:tcPr>
            <w:tcW w:w="9844" w:type="dxa"/>
            <w:gridSpan w:val="3"/>
            <w:shd w:val="clear" w:color="auto" w:fill="BDD6EE" w:themeFill="accent1" w:themeFillTint="66"/>
          </w:tcPr>
          <w:p w14:paraId="4142B18F" w14:textId="45E7323B" w:rsidR="008A50D6" w:rsidRPr="00DE01FA" w:rsidRDefault="008A50D6" w:rsidP="008A50D6">
            <w:pPr>
              <w:rPr>
                <w:b/>
                <w:lang w:val="bg-BG"/>
              </w:rPr>
            </w:pPr>
            <w:r w:rsidRPr="00DE01FA">
              <w:rPr>
                <w:b/>
                <w:lang w:val="bg-BG"/>
              </w:rPr>
              <w:t>4</w:t>
            </w:r>
            <w:r w:rsidRPr="00DE01FA">
              <w:rPr>
                <w:b/>
                <w:vertAlign w:val="superscript"/>
                <w:lang w:val="bg-BG"/>
              </w:rPr>
              <w:t xml:space="preserve"> </w:t>
            </w:r>
            <w:r w:rsidRPr="00DE01FA">
              <w:rPr>
                <w:b/>
                <w:lang w:val="bg-BG"/>
              </w:rPr>
              <w:t>юни 2022 (събота)</w:t>
            </w:r>
          </w:p>
        </w:tc>
      </w:tr>
      <w:tr w:rsidR="008A50D6" w:rsidRPr="00DE01FA" w14:paraId="1487A42D" w14:textId="77777777" w:rsidTr="00EA6D3F">
        <w:trPr>
          <w:gridAfter w:val="1"/>
          <w:wAfter w:w="27" w:type="dxa"/>
        </w:trPr>
        <w:tc>
          <w:tcPr>
            <w:tcW w:w="1483" w:type="dxa"/>
          </w:tcPr>
          <w:p w14:paraId="171E9074" w14:textId="77777777" w:rsidR="008A50D6" w:rsidRPr="00DE01FA" w:rsidRDefault="008A50D6" w:rsidP="008A50D6">
            <w:pPr>
              <w:rPr>
                <w:lang w:val="bg-BG"/>
              </w:rPr>
            </w:pPr>
            <w:r w:rsidRPr="00DE01FA">
              <w:rPr>
                <w:lang w:val="bg-BG"/>
              </w:rPr>
              <w:t>00:00-14:00</w:t>
            </w:r>
          </w:p>
        </w:tc>
        <w:tc>
          <w:tcPr>
            <w:tcW w:w="8334" w:type="dxa"/>
          </w:tcPr>
          <w:p w14:paraId="0A986C83" w14:textId="14587D18" w:rsidR="008A50D6" w:rsidRPr="00DE01FA" w:rsidRDefault="008A50D6" w:rsidP="008A50D6">
            <w:pPr>
              <w:rPr>
                <w:lang w:val="bg-BG"/>
              </w:rPr>
            </w:pPr>
            <w:r w:rsidRPr="00DE01FA">
              <w:rPr>
                <w:lang w:val="bg-BG"/>
              </w:rPr>
              <w:t>Отборите работят самостоятелно</w:t>
            </w:r>
            <w:r>
              <w:rPr>
                <w:lang w:val="bg-BG"/>
              </w:rPr>
              <w:t xml:space="preserve"> - </w:t>
            </w:r>
            <w:r w:rsidRPr="008A1462">
              <w:rPr>
                <w:b/>
                <w:i/>
                <w:lang w:val="bg-BG"/>
              </w:rPr>
              <w:t>Зала - 2 ет.,</w:t>
            </w:r>
            <w:r w:rsidRPr="008A1462">
              <w:rPr>
                <w:b/>
                <w:i/>
              </w:rPr>
              <w:t xml:space="preserve"> </w:t>
            </w:r>
            <w:r w:rsidRPr="008A1462">
              <w:rPr>
                <w:b/>
                <w:i/>
                <w:lang w:val="bg-BG"/>
              </w:rPr>
              <w:t>палата 7</w:t>
            </w:r>
          </w:p>
        </w:tc>
      </w:tr>
      <w:tr w:rsidR="008A50D6" w:rsidRPr="00DE01FA" w14:paraId="4B361BBF" w14:textId="77777777" w:rsidTr="00EA6D3F">
        <w:trPr>
          <w:gridAfter w:val="1"/>
          <w:wAfter w:w="27" w:type="dxa"/>
        </w:trPr>
        <w:tc>
          <w:tcPr>
            <w:tcW w:w="1483" w:type="dxa"/>
          </w:tcPr>
          <w:p w14:paraId="20EA339B" w14:textId="77777777" w:rsidR="008A50D6" w:rsidRDefault="008A50D6" w:rsidP="008A50D6">
            <w:pPr>
              <w:rPr>
                <w:lang w:val="bg-BG"/>
              </w:rPr>
            </w:pPr>
            <w:r w:rsidRPr="00DE01FA">
              <w:rPr>
                <w:lang w:val="bg-BG"/>
              </w:rPr>
              <w:t>15:00-15:45</w:t>
            </w:r>
          </w:p>
          <w:p w14:paraId="32B209DF" w14:textId="463D7EB2" w:rsidR="008A50D6" w:rsidRPr="00E76B2C" w:rsidRDefault="008A50D6" w:rsidP="008A50D6">
            <w:pPr>
              <w:rPr>
                <w:bCs/>
                <w:lang w:val="bg-BG"/>
              </w:rPr>
            </w:pPr>
          </w:p>
        </w:tc>
        <w:tc>
          <w:tcPr>
            <w:tcW w:w="8334" w:type="dxa"/>
          </w:tcPr>
          <w:p w14:paraId="421B5BF6" w14:textId="06688722" w:rsidR="008A50D6" w:rsidRPr="00E76B2C" w:rsidRDefault="008A50D6" w:rsidP="008A50D6">
            <w:pPr>
              <w:rPr>
                <w:rStyle w:val="q4iawc"/>
                <w:lang w:val="bg-BG"/>
              </w:rPr>
            </w:pPr>
            <w:r>
              <w:rPr>
                <w:rStyle w:val="q4iawc"/>
                <w:lang w:val="bg-BG"/>
              </w:rPr>
              <w:t xml:space="preserve">Отборите </w:t>
            </w:r>
            <w:r w:rsidRPr="00DE01FA">
              <w:rPr>
                <w:rStyle w:val="q4iawc"/>
                <w:lang w:val="bg-BG"/>
              </w:rPr>
              <w:t>представят проектите</w:t>
            </w:r>
            <w:r>
              <w:rPr>
                <w:rStyle w:val="q4iawc"/>
                <w:lang w:val="bg-BG"/>
              </w:rPr>
              <w:t xml:space="preserve"> си</w:t>
            </w:r>
            <w:r w:rsidRPr="00DE01FA">
              <w:rPr>
                <w:rStyle w:val="q4iawc"/>
                <w:lang w:val="bg-BG"/>
              </w:rPr>
              <w:t xml:space="preserve"> пред журито</w:t>
            </w:r>
            <w:r>
              <w:rPr>
                <w:rStyle w:val="q4iawc"/>
                <w:lang w:val="bg-BG"/>
              </w:rPr>
              <w:t xml:space="preserve"> - </w:t>
            </w:r>
            <w:r w:rsidRPr="008A1462">
              <w:rPr>
                <w:rStyle w:val="q4iawc"/>
                <w:bCs/>
                <w:i/>
                <w:lang w:val="bg-BG"/>
              </w:rPr>
              <w:t>зала</w:t>
            </w:r>
            <w:r w:rsidRPr="008A1462">
              <w:rPr>
                <w:rStyle w:val="q4iawc"/>
                <w:b/>
                <w:i/>
                <w:lang w:val="bg-BG"/>
              </w:rPr>
              <w:t xml:space="preserve"> </w:t>
            </w:r>
            <w:r w:rsidRPr="008A1462">
              <w:rPr>
                <w:rStyle w:val="q4iawc"/>
                <w:b/>
                <w:i/>
              </w:rPr>
              <w:t>“</w:t>
            </w:r>
            <w:r w:rsidRPr="008A1462">
              <w:rPr>
                <w:rStyle w:val="q4iawc"/>
                <w:bCs/>
                <w:i/>
                <w:lang w:val="bg-BG"/>
              </w:rPr>
              <w:t>България</w:t>
            </w:r>
            <w:r w:rsidRPr="008A1462">
              <w:rPr>
                <w:rStyle w:val="q4iawc"/>
                <w:bCs/>
                <w:i/>
              </w:rPr>
              <w:t>”</w:t>
            </w:r>
            <w:r w:rsidRPr="008A1462">
              <w:rPr>
                <w:rStyle w:val="q4iawc"/>
                <w:bCs/>
                <w:i/>
                <w:lang w:val="bg-BG"/>
              </w:rPr>
              <w:t>,</w:t>
            </w:r>
            <w:r w:rsidRPr="008A1462">
              <w:rPr>
                <w:rStyle w:val="q4iawc"/>
                <w:b/>
                <w:i/>
                <w:lang w:val="bg-BG"/>
              </w:rPr>
              <w:t xml:space="preserve"> </w:t>
            </w:r>
            <w:r w:rsidRPr="008A1462">
              <w:rPr>
                <w:rStyle w:val="q4iawc"/>
                <w:bCs/>
                <w:i/>
                <w:lang w:val="bg-BG"/>
              </w:rPr>
              <w:t>палата 8</w:t>
            </w:r>
          </w:p>
          <w:p w14:paraId="4C2F3CA3" w14:textId="1261210C" w:rsidR="008A50D6" w:rsidRPr="00DE01FA" w:rsidRDefault="008A50D6" w:rsidP="008A50D6">
            <w:pPr>
              <w:rPr>
                <w:lang w:val="bg-BG"/>
              </w:rPr>
            </w:pPr>
            <w:r>
              <w:rPr>
                <w:rStyle w:val="q4iawc"/>
                <w:lang w:val="bg-BG"/>
              </w:rPr>
              <w:t>(8</w:t>
            </w:r>
            <w:r w:rsidRPr="00DE01FA">
              <w:rPr>
                <w:rStyle w:val="q4iawc"/>
                <w:lang w:val="bg-BG"/>
              </w:rPr>
              <w:t xml:space="preserve"> минути представяне + 3 минути въпроси и отговори за всеки отбор)</w:t>
            </w:r>
          </w:p>
        </w:tc>
      </w:tr>
      <w:tr w:rsidR="008A50D6" w:rsidRPr="00DE01FA" w14:paraId="728A9C00" w14:textId="77777777" w:rsidTr="00EA6D3F">
        <w:trPr>
          <w:gridAfter w:val="1"/>
          <w:wAfter w:w="27" w:type="dxa"/>
        </w:trPr>
        <w:tc>
          <w:tcPr>
            <w:tcW w:w="1483" w:type="dxa"/>
          </w:tcPr>
          <w:p w14:paraId="75D342C1" w14:textId="77777777" w:rsidR="008A50D6" w:rsidRPr="00DE01FA" w:rsidRDefault="008A50D6" w:rsidP="008A50D6">
            <w:pPr>
              <w:rPr>
                <w:lang w:val="bg-BG"/>
              </w:rPr>
            </w:pPr>
            <w:r w:rsidRPr="00DE01FA">
              <w:rPr>
                <w:lang w:val="bg-BG"/>
              </w:rPr>
              <w:t>15:45-16:30</w:t>
            </w:r>
          </w:p>
        </w:tc>
        <w:tc>
          <w:tcPr>
            <w:tcW w:w="8334" w:type="dxa"/>
          </w:tcPr>
          <w:p w14:paraId="44B4D42F" w14:textId="172D8690" w:rsidR="008A50D6" w:rsidRPr="00EA6D3F" w:rsidRDefault="008A50D6" w:rsidP="008A50D6">
            <w:pPr>
              <w:rPr>
                <w:b/>
                <w:lang w:val="bg-BG"/>
              </w:rPr>
            </w:pPr>
            <w:r w:rsidRPr="00EA6D3F">
              <w:rPr>
                <w:b/>
                <w:lang w:val="bg-BG"/>
              </w:rPr>
              <w:t>Награждаване</w:t>
            </w:r>
          </w:p>
          <w:p w14:paraId="09D756A0" w14:textId="2FD09873" w:rsidR="008A50D6" w:rsidRPr="00DE01FA" w:rsidRDefault="008A50D6" w:rsidP="008A50D6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rPr>
                <w:lang w:val="bg-BG"/>
              </w:rPr>
            </w:pPr>
            <w:r w:rsidRPr="00DE01FA">
              <w:rPr>
                <w:lang w:val="bg-BG"/>
              </w:rPr>
              <w:t>Обявяване на резултатите</w:t>
            </w:r>
          </w:p>
          <w:p w14:paraId="02C8F5CE" w14:textId="02AA913E" w:rsidR="008A50D6" w:rsidRPr="00DE01FA" w:rsidRDefault="008A50D6" w:rsidP="008A50D6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rPr>
                <w:lang w:val="bg-BG"/>
              </w:rPr>
            </w:pPr>
            <w:r w:rsidRPr="00DE01FA">
              <w:rPr>
                <w:lang w:val="bg-BG"/>
              </w:rPr>
              <w:t>Церемония по награждаване</w:t>
            </w:r>
          </w:p>
        </w:tc>
      </w:tr>
    </w:tbl>
    <w:p w14:paraId="4A8FA6BC" w14:textId="7C5D03B7" w:rsidR="00997500" w:rsidRDefault="000B047B" w:rsidP="00997500">
      <w:pPr>
        <w:ind w:left="426" w:right="402"/>
        <w:jc w:val="both"/>
        <w:rPr>
          <w:i/>
          <w:lang w:val="bg-BG"/>
        </w:rPr>
      </w:pPr>
      <w:r w:rsidRPr="00DE01FA">
        <w:rPr>
          <w:i/>
          <w:lang w:val="bg-BG"/>
        </w:rPr>
        <w:t xml:space="preserve">* </w:t>
      </w:r>
      <w:r w:rsidR="00242F9D" w:rsidRPr="00DE01FA">
        <w:rPr>
          <w:i/>
          <w:lang w:val="bg-BG"/>
        </w:rPr>
        <w:t>Събитията ще се проведат в рамките на МЕЖДУНАРОДНОТО ИЗЛОЖЕНИЕ ЗА ОТБРАНИТЕЛНА ТЕХНИКА И УСЛУГИ „ХЕМУС 2022</w:t>
      </w:r>
      <w:r w:rsidR="007B74D5" w:rsidRPr="00DE01FA">
        <w:rPr>
          <w:i/>
          <w:lang w:val="bg-BG"/>
        </w:rPr>
        <w:t>”,</w:t>
      </w:r>
      <w:r w:rsidR="00242F9D" w:rsidRPr="00DE01FA">
        <w:rPr>
          <w:i/>
          <w:lang w:val="bg-BG"/>
        </w:rPr>
        <w:t xml:space="preserve"> Международен панаир – Пловдив.</w:t>
      </w:r>
    </w:p>
    <w:p w14:paraId="19B84262" w14:textId="77777777" w:rsidR="00D322AC" w:rsidRPr="00616BE9" w:rsidRDefault="00D322AC" w:rsidP="00616BE9">
      <w:pPr>
        <w:spacing w:after="0"/>
        <w:ind w:left="426" w:right="402"/>
        <w:jc w:val="both"/>
        <w:rPr>
          <w:rStyle w:val="tlid-translation"/>
          <w:b/>
          <w:i/>
          <w:sz w:val="2"/>
          <w:lang w:val="bg-B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31"/>
        <w:gridCol w:w="1841"/>
        <w:gridCol w:w="1746"/>
        <w:gridCol w:w="1791"/>
      </w:tblGrid>
      <w:tr w:rsidR="000F7794" w14:paraId="2FAA7D33" w14:textId="77777777" w:rsidTr="00D322AC">
        <w:trPr>
          <w:jc w:val="center"/>
        </w:trPr>
        <w:tc>
          <w:tcPr>
            <w:tcW w:w="1413" w:type="dxa"/>
          </w:tcPr>
          <w:p w14:paraId="68AAC4BB" w14:textId="6C4F7AF4" w:rsidR="000F7794" w:rsidRPr="00D322AC" w:rsidRDefault="000F7794" w:rsidP="006344AF">
            <w:pPr>
              <w:pStyle w:val="Footer"/>
              <w:rPr>
                <w:sz w:val="14"/>
                <w:szCs w:val="14"/>
              </w:rPr>
            </w:pPr>
          </w:p>
        </w:tc>
        <w:tc>
          <w:tcPr>
            <w:tcW w:w="1431" w:type="dxa"/>
            <w:vAlign w:val="center"/>
          </w:tcPr>
          <w:p w14:paraId="7A4A3856" w14:textId="690878DE" w:rsidR="000F7794" w:rsidRPr="00D322AC" w:rsidRDefault="00EE106B" w:rsidP="00D322AC">
            <w:pPr>
              <w:pStyle w:val="Footer"/>
              <w:jc w:val="center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0511D3F0" wp14:editId="61D4F13D">
                  <wp:extent cx="570240" cy="648000"/>
                  <wp:effectExtent l="0" t="0" r="1270" b="0"/>
                  <wp:docPr id="21" name="Picture 21" descr="http://rst-tto.com/rsttakt/images/DefInSpace2022/PFUE-VERTICAL-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st-tto.com/rsttakt/images/DefInSpace2022/PFUE-VERTICAL-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vAlign w:val="center"/>
          </w:tcPr>
          <w:p w14:paraId="0C60257E" w14:textId="0FB5FBA3" w:rsidR="000F7794" w:rsidRPr="00D322AC" w:rsidRDefault="00EE106B" w:rsidP="00D322AC">
            <w:pPr>
              <w:pStyle w:val="Footer"/>
              <w:jc w:val="right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53834DE4" wp14:editId="7DD77B45">
                  <wp:extent cx="720000" cy="738461"/>
                  <wp:effectExtent l="0" t="0" r="4445" b="5080"/>
                  <wp:docPr id="23" name="Picture 23" descr="http://rst-tto.com/rsttakt/images/DefInSpace2022/Logo_of_Ministry_of_Defense_of_Bulga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st-tto.com/rsttakt/images/DefInSpace2022/Logo_of_Ministry_of_Defense_of_Bulga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3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14:paraId="5F8B1C20" w14:textId="05130D28" w:rsidR="000F7794" w:rsidRPr="00D322AC" w:rsidRDefault="00EE106B" w:rsidP="00D322AC">
            <w:pPr>
              <w:pStyle w:val="Footer"/>
              <w:jc w:val="right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46EC725A" wp14:editId="54A9C4B3">
                  <wp:extent cx="835533" cy="409575"/>
                  <wp:effectExtent l="0" t="0" r="3175" b="0"/>
                  <wp:docPr id="24" name="Picture 24" descr="http://rst-tto.com/rsttakt/images/DefInSpace2022/HEMU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st-tto.com/rsttakt/images/DefInSpace2022/HEMU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50" cy="41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76C2F128" w14:textId="77777777" w:rsidR="000F7794" w:rsidRPr="00D322AC" w:rsidRDefault="000F7794" w:rsidP="006344AF">
            <w:pPr>
              <w:pStyle w:val="Footer"/>
              <w:rPr>
                <w:sz w:val="14"/>
                <w:szCs w:val="14"/>
              </w:rPr>
            </w:pPr>
          </w:p>
        </w:tc>
      </w:tr>
      <w:tr w:rsidR="000F7794" w14:paraId="5061D24A" w14:textId="77777777" w:rsidTr="00D322AC">
        <w:trPr>
          <w:trHeight w:val="1025"/>
          <w:jc w:val="center"/>
        </w:trPr>
        <w:tc>
          <w:tcPr>
            <w:tcW w:w="1413" w:type="dxa"/>
            <w:vAlign w:val="center"/>
          </w:tcPr>
          <w:p w14:paraId="3A91D622" w14:textId="2947E7D5" w:rsidR="000F7794" w:rsidRPr="00D322AC" w:rsidRDefault="00EE106B" w:rsidP="00D322AC">
            <w:pPr>
              <w:pStyle w:val="Footer"/>
              <w:jc w:val="center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3CD30AE" wp14:editId="3DC6FEEE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29210</wp:posOffset>
                  </wp:positionV>
                  <wp:extent cx="576000" cy="576000"/>
                  <wp:effectExtent l="0" t="0" r="0" b="0"/>
                  <wp:wrapTopAndBottom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1" w:type="dxa"/>
            <w:vAlign w:val="center"/>
          </w:tcPr>
          <w:p w14:paraId="07D0B092" w14:textId="63312385" w:rsidR="000F7794" w:rsidRPr="00D322AC" w:rsidRDefault="00EE106B" w:rsidP="00D322AC">
            <w:pPr>
              <w:pStyle w:val="Footer"/>
              <w:jc w:val="center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6F2CA045" wp14:editId="6412D254">
                  <wp:extent cx="728185" cy="523875"/>
                  <wp:effectExtent l="0" t="0" r="0" b="0"/>
                  <wp:docPr id="19" name="Picture 19" descr="http://rst-tto.com/rsttakt/images/DefInSpace2022/Logo_de_lArme_de_lAir_et_de_lEspace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t-tto.com/rsttakt/images/DefInSpace2022/Logo_de_lArme_de_lAir_et_de_lEspace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34" cy="52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vAlign w:val="center"/>
          </w:tcPr>
          <w:p w14:paraId="6C1278D3" w14:textId="5FEDAF45" w:rsidR="000F7794" w:rsidRPr="00D322AC" w:rsidRDefault="00EE106B" w:rsidP="00D322AC">
            <w:pPr>
              <w:pStyle w:val="Footer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3C69C58E" wp14:editId="019CEAEC">
                  <wp:extent cx="792000" cy="510968"/>
                  <wp:effectExtent l="0" t="0" r="8255" b="3810"/>
                  <wp:docPr id="20" name="Picture 20" descr="http://rst-tto.com/rsttakt/images/DefInSpace2022/LOGO_AEROSPACE_VALLEY_Fond_Cl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st-tto.com/rsttakt/images/DefInSpace2022/LOGO_AEROSPACE_VALLEY_Fond_Cl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51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14:paraId="1BB221CD" w14:textId="1CC1BD36" w:rsidR="000F7794" w:rsidRPr="00D322AC" w:rsidRDefault="00EE106B" w:rsidP="00D322AC">
            <w:pPr>
              <w:pStyle w:val="Footer"/>
              <w:jc w:val="right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1F3A4234" wp14:editId="3CAB67CF">
                  <wp:extent cx="900000" cy="450000"/>
                  <wp:effectExtent l="0" t="0" r="0" b="7620"/>
                  <wp:docPr id="25" name="Picture 25" descr="http://rst-tto.com/rsttakt/images/DefInSpace2022/logo-r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st-tto.com/rsttakt/images/DefInSpace2022/logo-r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14:paraId="1BC785B9" w14:textId="690A97E0" w:rsidR="000F7794" w:rsidRPr="00D322AC" w:rsidRDefault="00EE106B" w:rsidP="00D322AC">
            <w:pPr>
              <w:pStyle w:val="Footer"/>
              <w:jc w:val="center"/>
              <w:rPr>
                <w:sz w:val="14"/>
                <w:szCs w:val="14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57FAFA76" wp14:editId="5571ECA6">
                  <wp:extent cx="792000" cy="433125"/>
                  <wp:effectExtent l="0" t="0" r="8255" b="5080"/>
                  <wp:docPr id="6" name="Picture 6" descr="http://rst-tto.com/rsttakt/images/DefInSpace2022/logo-150-bas-600x328-705210-81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st-tto.com/rsttakt/images/DefInSpace2022/logo-150-bas-600x328-705210-81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43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6B" w14:paraId="33DFBEC1" w14:textId="77777777" w:rsidTr="00C57050">
        <w:trPr>
          <w:trHeight w:val="1191"/>
          <w:jc w:val="center"/>
        </w:trPr>
        <w:tc>
          <w:tcPr>
            <w:tcW w:w="1413" w:type="dxa"/>
          </w:tcPr>
          <w:p w14:paraId="1EB9AA3A" w14:textId="77777777" w:rsidR="00EE106B" w:rsidRPr="00D322AC" w:rsidRDefault="00EE106B" w:rsidP="006344AF">
            <w:pPr>
              <w:pStyle w:val="Footer"/>
              <w:rPr>
                <w:sz w:val="14"/>
                <w:szCs w:val="14"/>
                <w:lang w:val="en-GB"/>
              </w:rPr>
            </w:pPr>
          </w:p>
        </w:tc>
        <w:tc>
          <w:tcPr>
            <w:tcW w:w="1431" w:type="dxa"/>
          </w:tcPr>
          <w:p w14:paraId="53C43DD9" w14:textId="77777777" w:rsidR="00EE106B" w:rsidRPr="00D322AC" w:rsidRDefault="00EE106B" w:rsidP="006344AF">
            <w:pPr>
              <w:pStyle w:val="Footer"/>
              <w:rPr>
                <w:noProof/>
                <w:sz w:val="14"/>
                <w:szCs w:val="14"/>
                <w:lang w:val="en-GB" w:eastAsia="en-GB"/>
              </w:rPr>
            </w:pPr>
          </w:p>
        </w:tc>
        <w:tc>
          <w:tcPr>
            <w:tcW w:w="1841" w:type="dxa"/>
            <w:vAlign w:val="center"/>
          </w:tcPr>
          <w:p w14:paraId="2A859250" w14:textId="65344B98" w:rsidR="00EE106B" w:rsidRPr="00D322AC" w:rsidRDefault="00EE106B" w:rsidP="00D322AC">
            <w:pPr>
              <w:pStyle w:val="Footer"/>
              <w:jc w:val="center"/>
              <w:rPr>
                <w:noProof/>
                <w:sz w:val="14"/>
                <w:szCs w:val="14"/>
                <w:lang w:val="en-GB" w:eastAsia="en-GB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inline distT="0" distB="0" distL="0" distR="0" wp14:anchorId="1DE70CB0" wp14:editId="533F9E58">
                  <wp:extent cx="828261" cy="381000"/>
                  <wp:effectExtent l="0" t="0" r="0" b="0"/>
                  <wp:docPr id="26" name="Picture 26" descr="http://rst-tto.com/rsttakt/images/DefInSpace2022/TBS-logo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st-tto.com/rsttakt/images/DefInSpace2022/TBS-logo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32" cy="38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614AD0CA" w14:textId="4684381E" w:rsidR="00EE106B" w:rsidRPr="00D322AC" w:rsidRDefault="00D322AC" w:rsidP="00C57050">
            <w:pPr>
              <w:pStyle w:val="Title"/>
              <w:jc w:val="center"/>
              <w:rPr>
                <w:noProof/>
                <w:sz w:val="14"/>
                <w:szCs w:val="14"/>
                <w:lang w:val="en-GB" w:eastAsia="en-GB"/>
              </w:rPr>
            </w:pPr>
            <w:r w:rsidRPr="00D322AC">
              <w:rPr>
                <w:noProof/>
                <w:sz w:val="14"/>
                <w:szCs w:val="14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E031B97" wp14:editId="43465A7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57150</wp:posOffset>
                  </wp:positionV>
                  <wp:extent cx="972000" cy="723479"/>
                  <wp:effectExtent l="0" t="0" r="0" b="635"/>
                  <wp:wrapTopAndBottom/>
                  <wp:docPr id="38" name="Picture 38" descr="C:\Users\W\Downloads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\Downloads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72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1" w:type="dxa"/>
          </w:tcPr>
          <w:p w14:paraId="0E38CB66" w14:textId="77777777" w:rsidR="00EE106B" w:rsidRPr="00D322AC" w:rsidRDefault="00EE106B" w:rsidP="006344AF">
            <w:pPr>
              <w:pStyle w:val="Footer"/>
              <w:rPr>
                <w:noProof/>
                <w:sz w:val="14"/>
                <w:szCs w:val="14"/>
                <w:lang w:val="en-GB" w:eastAsia="en-GB"/>
              </w:rPr>
            </w:pPr>
          </w:p>
        </w:tc>
      </w:tr>
    </w:tbl>
    <w:p w14:paraId="0E0A9612" w14:textId="506CC713" w:rsidR="00380E58" w:rsidRDefault="00380E58" w:rsidP="00616BE9"/>
    <w:sectPr w:rsidR="00380E58" w:rsidSect="00EE106B">
      <w:pgSz w:w="11907" w:h="16839" w:code="9"/>
      <w:pgMar w:top="426" w:right="616" w:bottom="284" w:left="851" w:header="720" w:footer="7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4B0F" w14:textId="77777777" w:rsidR="009422D4" w:rsidRDefault="009422D4" w:rsidP="00EA2574">
      <w:pPr>
        <w:spacing w:after="0" w:line="240" w:lineRule="auto"/>
      </w:pPr>
      <w:r>
        <w:separator/>
      </w:r>
    </w:p>
  </w:endnote>
  <w:endnote w:type="continuationSeparator" w:id="0">
    <w:p w14:paraId="7A1E111F" w14:textId="77777777" w:rsidR="009422D4" w:rsidRDefault="009422D4" w:rsidP="00EA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E4CE" w14:textId="77777777" w:rsidR="009422D4" w:rsidRDefault="009422D4" w:rsidP="00EA2574">
      <w:pPr>
        <w:spacing w:after="0" w:line="240" w:lineRule="auto"/>
      </w:pPr>
      <w:r>
        <w:separator/>
      </w:r>
    </w:p>
  </w:footnote>
  <w:footnote w:type="continuationSeparator" w:id="0">
    <w:p w14:paraId="6D86AB21" w14:textId="77777777" w:rsidR="009422D4" w:rsidRDefault="009422D4" w:rsidP="00EA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6AA"/>
    <w:multiLevelType w:val="hybridMultilevel"/>
    <w:tmpl w:val="EC9CD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D24"/>
    <w:multiLevelType w:val="hybridMultilevel"/>
    <w:tmpl w:val="4266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53FA"/>
    <w:multiLevelType w:val="hybridMultilevel"/>
    <w:tmpl w:val="F4AC3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A6320"/>
    <w:multiLevelType w:val="hybridMultilevel"/>
    <w:tmpl w:val="26D4F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B65E5"/>
    <w:multiLevelType w:val="hybridMultilevel"/>
    <w:tmpl w:val="B9F4575E"/>
    <w:lvl w:ilvl="0" w:tplc="3AA63CA2">
      <w:numFmt w:val="bullet"/>
      <w:lvlText w:val="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8500F346">
      <w:numFmt w:val="bullet"/>
      <w:lvlText w:val="•"/>
      <w:lvlJc w:val="left"/>
      <w:pPr>
        <w:ind w:left="1720" w:hanging="360"/>
      </w:pPr>
      <w:rPr>
        <w:rFonts w:hint="default"/>
        <w:lang w:val="bg-BG" w:eastAsia="bg-BG" w:bidi="bg-BG"/>
      </w:rPr>
    </w:lvl>
    <w:lvl w:ilvl="2" w:tplc="71C652B4">
      <w:numFmt w:val="bullet"/>
      <w:lvlText w:val="•"/>
      <w:lvlJc w:val="left"/>
      <w:pPr>
        <w:ind w:left="2580" w:hanging="360"/>
      </w:pPr>
      <w:rPr>
        <w:rFonts w:hint="default"/>
        <w:lang w:val="bg-BG" w:eastAsia="bg-BG" w:bidi="bg-BG"/>
      </w:rPr>
    </w:lvl>
    <w:lvl w:ilvl="3" w:tplc="29CE0F40">
      <w:numFmt w:val="bullet"/>
      <w:lvlText w:val="•"/>
      <w:lvlJc w:val="left"/>
      <w:pPr>
        <w:ind w:left="3440" w:hanging="360"/>
      </w:pPr>
      <w:rPr>
        <w:rFonts w:hint="default"/>
        <w:lang w:val="bg-BG" w:eastAsia="bg-BG" w:bidi="bg-BG"/>
      </w:rPr>
    </w:lvl>
    <w:lvl w:ilvl="4" w:tplc="4FF49FD6">
      <w:numFmt w:val="bullet"/>
      <w:lvlText w:val="•"/>
      <w:lvlJc w:val="left"/>
      <w:pPr>
        <w:ind w:left="4300" w:hanging="360"/>
      </w:pPr>
      <w:rPr>
        <w:rFonts w:hint="default"/>
        <w:lang w:val="bg-BG" w:eastAsia="bg-BG" w:bidi="bg-BG"/>
      </w:rPr>
    </w:lvl>
    <w:lvl w:ilvl="5" w:tplc="6FF8F710">
      <w:numFmt w:val="bullet"/>
      <w:lvlText w:val="•"/>
      <w:lvlJc w:val="left"/>
      <w:pPr>
        <w:ind w:left="5160" w:hanging="360"/>
      </w:pPr>
      <w:rPr>
        <w:rFonts w:hint="default"/>
        <w:lang w:val="bg-BG" w:eastAsia="bg-BG" w:bidi="bg-BG"/>
      </w:rPr>
    </w:lvl>
    <w:lvl w:ilvl="6" w:tplc="EACA08B8">
      <w:numFmt w:val="bullet"/>
      <w:lvlText w:val="•"/>
      <w:lvlJc w:val="left"/>
      <w:pPr>
        <w:ind w:left="6020" w:hanging="360"/>
      </w:pPr>
      <w:rPr>
        <w:rFonts w:hint="default"/>
        <w:lang w:val="bg-BG" w:eastAsia="bg-BG" w:bidi="bg-BG"/>
      </w:rPr>
    </w:lvl>
    <w:lvl w:ilvl="7" w:tplc="E7E4CD76">
      <w:numFmt w:val="bullet"/>
      <w:lvlText w:val="•"/>
      <w:lvlJc w:val="left"/>
      <w:pPr>
        <w:ind w:left="6880" w:hanging="360"/>
      </w:pPr>
      <w:rPr>
        <w:rFonts w:hint="default"/>
        <w:lang w:val="bg-BG" w:eastAsia="bg-BG" w:bidi="bg-BG"/>
      </w:rPr>
    </w:lvl>
    <w:lvl w:ilvl="8" w:tplc="BFB06F02">
      <w:numFmt w:val="bullet"/>
      <w:lvlText w:val="•"/>
      <w:lvlJc w:val="left"/>
      <w:pPr>
        <w:ind w:left="7740" w:hanging="360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4"/>
    <w:rsid w:val="00024253"/>
    <w:rsid w:val="00062915"/>
    <w:rsid w:val="000B047B"/>
    <w:rsid w:val="000F7794"/>
    <w:rsid w:val="0010008C"/>
    <w:rsid w:val="00104121"/>
    <w:rsid w:val="00106E8B"/>
    <w:rsid w:val="00122804"/>
    <w:rsid w:val="00150FDE"/>
    <w:rsid w:val="001906DC"/>
    <w:rsid w:val="00195F70"/>
    <w:rsid w:val="001A0231"/>
    <w:rsid w:val="001B6A65"/>
    <w:rsid w:val="001E30DE"/>
    <w:rsid w:val="00203A36"/>
    <w:rsid w:val="00242F9D"/>
    <w:rsid w:val="002510C8"/>
    <w:rsid w:val="002649E5"/>
    <w:rsid w:val="00267BB1"/>
    <w:rsid w:val="00284170"/>
    <w:rsid w:val="0029247B"/>
    <w:rsid w:val="002B1A18"/>
    <w:rsid w:val="003265CF"/>
    <w:rsid w:val="00326EAC"/>
    <w:rsid w:val="00332385"/>
    <w:rsid w:val="00334B66"/>
    <w:rsid w:val="00380E58"/>
    <w:rsid w:val="0039154C"/>
    <w:rsid w:val="00395F34"/>
    <w:rsid w:val="0039751F"/>
    <w:rsid w:val="003B23D2"/>
    <w:rsid w:val="004D7609"/>
    <w:rsid w:val="00503374"/>
    <w:rsid w:val="005073F8"/>
    <w:rsid w:val="00511545"/>
    <w:rsid w:val="005308A2"/>
    <w:rsid w:val="00585844"/>
    <w:rsid w:val="00587AC0"/>
    <w:rsid w:val="005A30D2"/>
    <w:rsid w:val="005A4E72"/>
    <w:rsid w:val="005C74B9"/>
    <w:rsid w:val="00616BE9"/>
    <w:rsid w:val="006265DD"/>
    <w:rsid w:val="00632AC1"/>
    <w:rsid w:val="006D39FA"/>
    <w:rsid w:val="00703146"/>
    <w:rsid w:val="00722F45"/>
    <w:rsid w:val="00754D4B"/>
    <w:rsid w:val="00757BF7"/>
    <w:rsid w:val="007A4BA9"/>
    <w:rsid w:val="007B74D5"/>
    <w:rsid w:val="007F1D2D"/>
    <w:rsid w:val="00860157"/>
    <w:rsid w:val="008760A9"/>
    <w:rsid w:val="008832D6"/>
    <w:rsid w:val="008A1462"/>
    <w:rsid w:val="008A50D6"/>
    <w:rsid w:val="008E5DC3"/>
    <w:rsid w:val="008F6F42"/>
    <w:rsid w:val="009005CD"/>
    <w:rsid w:val="00902730"/>
    <w:rsid w:val="009079EE"/>
    <w:rsid w:val="009422D4"/>
    <w:rsid w:val="00943CFE"/>
    <w:rsid w:val="0094701B"/>
    <w:rsid w:val="0099119E"/>
    <w:rsid w:val="00997500"/>
    <w:rsid w:val="00997F23"/>
    <w:rsid w:val="009A45F1"/>
    <w:rsid w:val="009A4797"/>
    <w:rsid w:val="009C3FAF"/>
    <w:rsid w:val="009D0F5F"/>
    <w:rsid w:val="009F7E6F"/>
    <w:rsid w:val="00A16FBA"/>
    <w:rsid w:val="00A25594"/>
    <w:rsid w:val="00A25770"/>
    <w:rsid w:val="00A32555"/>
    <w:rsid w:val="00A32644"/>
    <w:rsid w:val="00A41DCA"/>
    <w:rsid w:val="00A47B2E"/>
    <w:rsid w:val="00A550CC"/>
    <w:rsid w:val="00A57F66"/>
    <w:rsid w:val="00A779AC"/>
    <w:rsid w:val="00A936FF"/>
    <w:rsid w:val="00AA22E1"/>
    <w:rsid w:val="00AB7356"/>
    <w:rsid w:val="00AE2899"/>
    <w:rsid w:val="00B60ACA"/>
    <w:rsid w:val="00B96EAA"/>
    <w:rsid w:val="00BB080B"/>
    <w:rsid w:val="00BD5DB3"/>
    <w:rsid w:val="00BE6CE8"/>
    <w:rsid w:val="00C250A2"/>
    <w:rsid w:val="00C57050"/>
    <w:rsid w:val="00C571F2"/>
    <w:rsid w:val="00C7092C"/>
    <w:rsid w:val="00CA0C60"/>
    <w:rsid w:val="00CF312C"/>
    <w:rsid w:val="00CF5253"/>
    <w:rsid w:val="00D00CB3"/>
    <w:rsid w:val="00D12CAB"/>
    <w:rsid w:val="00D307E1"/>
    <w:rsid w:val="00D322AC"/>
    <w:rsid w:val="00DA595C"/>
    <w:rsid w:val="00DB3C69"/>
    <w:rsid w:val="00DC1159"/>
    <w:rsid w:val="00DD13D0"/>
    <w:rsid w:val="00DE01FA"/>
    <w:rsid w:val="00E17810"/>
    <w:rsid w:val="00E549D6"/>
    <w:rsid w:val="00E64D50"/>
    <w:rsid w:val="00E666B7"/>
    <w:rsid w:val="00E67C14"/>
    <w:rsid w:val="00E76B2C"/>
    <w:rsid w:val="00EA1789"/>
    <w:rsid w:val="00EA2574"/>
    <w:rsid w:val="00EA6D3F"/>
    <w:rsid w:val="00ED1FDD"/>
    <w:rsid w:val="00EE106B"/>
    <w:rsid w:val="00F65014"/>
    <w:rsid w:val="00FA538F"/>
    <w:rsid w:val="00FC37CE"/>
    <w:rsid w:val="00FE744C"/>
    <w:rsid w:val="00FF216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57071"/>
  <w15:chartTrackingRefBased/>
  <w15:docId w15:val="{E083940A-F5A9-4B0A-8286-2FB2D6ED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A22E1"/>
    <w:pPr>
      <w:spacing w:after="0" w:line="240" w:lineRule="auto"/>
      <w:ind w:left="283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74"/>
  </w:style>
  <w:style w:type="paragraph" w:styleId="Footer">
    <w:name w:val="footer"/>
    <w:basedOn w:val="Normal"/>
    <w:link w:val="FooterChar"/>
    <w:uiPriority w:val="99"/>
    <w:unhideWhenUsed/>
    <w:rsid w:val="00EA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74"/>
  </w:style>
  <w:style w:type="character" w:styleId="CommentReference">
    <w:name w:val="annotation reference"/>
    <w:basedOn w:val="DefaultParagraphFont"/>
    <w:uiPriority w:val="99"/>
    <w:semiHidden/>
    <w:unhideWhenUsed/>
    <w:rsid w:val="0094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0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BA9"/>
    <w:pPr>
      <w:widowControl w:val="0"/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B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BA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22E1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AA22E1"/>
    <w:pPr>
      <w:spacing w:after="0" w:line="240" w:lineRule="auto"/>
      <w:ind w:left="860" w:hanging="360"/>
    </w:pPr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A22E1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table" w:styleId="TableGrid">
    <w:name w:val="Table Grid"/>
    <w:basedOn w:val="TableNormal"/>
    <w:uiPriority w:val="39"/>
    <w:rsid w:val="00E6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q4iawc">
    <w:name w:val="q4iawc"/>
    <w:basedOn w:val="DefaultParagraphFont"/>
    <w:rsid w:val="00DA595C"/>
  </w:style>
  <w:style w:type="character" w:customStyle="1" w:styleId="viiyi">
    <w:name w:val="viiyi"/>
    <w:basedOn w:val="DefaultParagraphFont"/>
    <w:rsid w:val="00FA538F"/>
  </w:style>
  <w:style w:type="character" w:customStyle="1" w:styleId="Heading2Char">
    <w:name w:val="Heading 2 Char"/>
    <w:basedOn w:val="DefaultParagraphFont"/>
    <w:link w:val="Heading2"/>
    <w:uiPriority w:val="9"/>
    <w:rsid w:val="009975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lid-translation">
    <w:name w:val="tlid-translation"/>
    <w:basedOn w:val="DefaultParagraphFont"/>
    <w:rsid w:val="00997500"/>
  </w:style>
  <w:style w:type="paragraph" w:styleId="Title">
    <w:name w:val="Title"/>
    <w:basedOn w:val="Normal"/>
    <w:next w:val="Normal"/>
    <w:link w:val="TitleChar"/>
    <w:uiPriority w:val="10"/>
    <w:qFormat/>
    <w:rsid w:val="00EE1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B3FE99-195B-44AB-8A18-3A3AC6E3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 Iliev</dc:creator>
  <cp:keywords/>
  <dc:description/>
  <cp:lastModifiedBy>Katya</cp:lastModifiedBy>
  <cp:revision>4</cp:revision>
  <dcterms:created xsi:type="dcterms:W3CDTF">2022-05-18T11:36:00Z</dcterms:created>
  <dcterms:modified xsi:type="dcterms:W3CDTF">2022-05-18T11:52:00Z</dcterms:modified>
</cp:coreProperties>
</file>