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9F6CE1" w14:textId="77777777" w:rsidR="00FC4D74" w:rsidRPr="00FB3194" w:rsidRDefault="00FC4D74" w:rsidP="00FC4D74">
      <w:pPr>
        <w:spacing w:after="0" w:line="276" w:lineRule="auto"/>
        <w:ind w:firstLine="284"/>
        <w:jc w:val="center"/>
        <w:rPr>
          <w:rFonts w:asciiTheme="majorHAnsi" w:hAnsiTheme="majorHAnsi" w:cstheme="minorHAnsi"/>
          <w:b/>
          <w:bCs/>
          <w:lang w:val="bg-BG"/>
        </w:rPr>
      </w:pPr>
      <w:bookmarkStart w:id="0" w:name="_GoBack"/>
      <w:bookmarkEnd w:id="0"/>
    </w:p>
    <w:p w14:paraId="0F20DDB1" w14:textId="676E6D5D" w:rsidR="00FC4D74" w:rsidRPr="00FB3194" w:rsidRDefault="00FC4D74" w:rsidP="00FC4D74">
      <w:pPr>
        <w:spacing w:after="0" w:line="276" w:lineRule="auto"/>
        <w:ind w:firstLine="284"/>
        <w:jc w:val="center"/>
        <w:rPr>
          <w:rFonts w:asciiTheme="majorHAnsi" w:hAnsiTheme="majorHAnsi" w:cstheme="minorHAnsi"/>
          <w:b/>
          <w:bCs/>
          <w:lang w:val="bg-BG"/>
        </w:rPr>
      </w:pPr>
      <w:r w:rsidRPr="00FB3194">
        <w:rPr>
          <w:rFonts w:asciiTheme="majorHAnsi" w:hAnsiTheme="majorHAnsi" w:cstheme="minorHAnsi"/>
          <w:b/>
          <w:bCs/>
          <w:lang w:val="bg-BG"/>
        </w:rPr>
        <w:t>Формуляр</w:t>
      </w:r>
      <w:r w:rsidR="00131036" w:rsidRPr="00FB3194">
        <w:rPr>
          <w:rFonts w:asciiTheme="majorHAnsi" w:hAnsiTheme="majorHAnsi" w:cstheme="minorHAnsi"/>
          <w:b/>
          <w:bCs/>
          <w:lang w:val="bg-BG"/>
        </w:rPr>
        <w:t xml:space="preserve"> (обр. 1)</w:t>
      </w:r>
    </w:p>
    <w:p w14:paraId="7AE57CA1" w14:textId="77777777" w:rsidR="00FC4D74" w:rsidRPr="00FB3194" w:rsidRDefault="00FC4D74" w:rsidP="00FC4D74">
      <w:pPr>
        <w:spacing w:after="0" w:line="276" w:lineRule="auto"/>
        <w:ind w:firstLine="284"/>
        <w:jc w:val="center"/>
        <w:rPr>
          <w:rFonts w:asciiTheme="majorHAnsi" w:hAnsiTheme="majorHAnsi" w:cstheme="minorHAnsi"/>
          <w:b/>
          <w:bCs/>
          <w:lang w:val="en-US"/>
        </w:rPr>
      </w:pPr>
      <w:r w:rsidRPr="00FB3194">
        <w:rPr>
          <w:rFonts w:asciiTheme="majorHAnsi" w:hAnsiTheme="majorHAnsi" w:cstheme="minorHAnsi"/>
          <w:b/>
          <w:bCs/>
          <w:lang w:val="bg-BG"/>
        </w:rPr>
        <w:t>за самооценка относно съблюдаване на принципа за ненанасяне на значителни вреди (</w:t>
      </w:r>
      <w:r w:rsidRPr="00FB3194">
        <w:rPr>
          <w:rFonts w:asciiTheme="majorHAnsi" w:hAnsiTheme="majorHAnsi" w:cstheme="minorHAnsi"/>
          <w:b/>
          <w:bCs/>
          <w:lang w:val="en-US"/>
        </w:rPr>
        <w:t>DNSH)</w:t>
      </w:r>
    </w:p>
    <w:p w14:paraId="0874E12F" w14:textId="4E9A10ED" w:rsidR="004610F6" w:rsidRPr="00FB3194" w:rsidRDefault="00FC4D74" w:rsidP="00FC4D74">
      <w:pPr>
        <w:spacing w:after="0" w:line="276" w:lineRule="auto"/>
        <w:ind w:firstLine="284"/>
        <w:jc w:val="center"/>
        <w:rPr>
          <w:rFonts w:asciiTheme="majorHAnsi" w:hAnsiTheme="majorHAnsi" w:cstheme="minorHAnsi"/>
          <w:b/>
          <w:bCs/>
          <w:lang w:val="bg-BG"/>
        </w:rPr>
      </w:pPr>
      <w:r w:rsidRPr="00FB3194">
        <w:rPr>
          <w:rFonts w:asciiTheme="majorHAnsi" w:hAnsiTheme="majorHAnsi" w:cstheme="minorHAnsi"/>
          <w:b/>
          <w:bCs/>
          <w:lang w:val="bg-BG"/>
        </w:rPr>
        <w:t xml:space="preserve">на проекти/дейности от </w:t>
      </w:r>
      <w:r w:rsidR="00B2792F" w:rsidRPr="00FB3194">
        <w:rPr>
          <w:rFonts w:asciiTheme="majorHAnsi" w:hAnsiTheme="majorHAnsi" w:cstheme="minorHAnsi"/>
          <w:b/>
          <w:bCs/>
          <w:lang w:val="bg-BG"/>
        </w:rPr>
        <w:t>типа „меки мерки“</w:t>
      </w:r>
    </w:p>
    <w:p w14:paraId="31257049" w14:textId="3FFA36EE" w:rsidR="00017FCD" w:rsidRPr="00FB3194" w:rsidRDefault="00017FCD" w:rsidP="00017FCD">
      <w:pPr>
        <w:spacing w:after="0" w:line="276" w:lineRule="auto"/>
        <w:ind w:firstLine="284"/>
        <w:jc w:val="both"/>
        <w:rPr>
          <w:rFonts w:asciiTheme="majorHAnsi" w:hAnsiTheme="majorHAnsi" w:cstheme="minorHAnsi"/>
          <w:lang w:val="bg-BG"/>
        </w:rPr>
      </w:pPr>
    </w:p>
    <w:p w14:paraId="7D4A8D5C" w14:textId="5CA5374C" w:rsidR="00404B49" w:rsidRPr="00FB3194" w:rsidRDefault="00404B49" w:rsidP="00FB3194">
      <w:pPr>
        <w:spacing w:after="0" w:line="276" w:lineRule="auto"/>
        <w:jc w:val="both"/>
        <w:rPr>
          <w:rFonts w:asciiTheme="majorHAnsi" w:hAnsiTheme="majorHAnsi" w:cstheme="minorHAnsi"/>
        </w:rPr>
      </w:pPr>
      <w:r w:rsidRPr="00FB3194">
        <w:rPr>
          <w:rFonts w:asciiTheme="majorHAnsi" w:hAnsiTheme="majorHAnsi" w:cstheme="minorHAnsi"/>
          <w:lang w:val="bg-BG"/>
        </w:rPr>
        <w:t xml:space="preserve">В тази група влизат проекти, чието реализиране е </w:t>
      </w:r>
      <w:r w:rsidR="00B2792F" w:rsidRPr="00FB3194">
        <w:rPr>
          <w:rFonts w:asciiTheme="majorHAnsi" w:hAnsiTheme="majorHAnsi" w:cstheme="minorHAnsi"/>
          <w:lang w:val="bg-BG"/>
        </w:rPr>
        <w:t>свързано с изготвяне на доклади, стратегии, анализи, планове, програми, изследвания, обучения и пр.</w:t>
      </w:r>
    </w:p>
    <w:p w14:paraId="4F76027E" w14:textId="4F77077D" w:rsidR="00404B49" w:rsidRPr="00FB3194" w:rsidRDefault="00404B49" w:rsidP="00017FCD">
      <w:pPr>
        <w:spacing w:after="0" w:line="276" w:lineRule="auto"/>
        <w:ind w:firstLine="284"/>
        <w:jc w:val="both"/>
        <w:rPr>
          <w:rFonts w:asciiTheme="majorHAnsi" w:hAnsiTheme="majorHAnsi" w:cstheme="minorHAnsi"/>
          <w:lang w:val="bg-BG"/>
        </w:rPr>
      </w:pPr>
    </w:p>
    <w:p w14:paraId="124B08D0" w14:textId="13857EDE" w:rsidR="0016673C" w:rsidRPr="00FB3194" w:rsidRDefault="001D5CF0" w:rsidP="00FB3194">
      <w:pPr>
        <w:spacing w:after="0" w:line="276" w:lineRule="auto"/>
        <w:jc w:val="both"/>
        <w:rPr>
          <w:rFonts w:asciiTheme="majorHAnsi" w:hAnsiTheme="majorHAnsi" w:cstheme="minorHAnsi"/>
          <w:lang w:val="bg-BG"/>
        </w:rPr>
      </w:pPr>
      <w:r w:rsidRPr="00FB3194">
        <w:rPr>
          <w:rFonts w:asciiTheme="majorHAnsi" w:hAnsiTheme="majorHAnsi" w:cstheme="minorHAnsi"/>
          <w:lang w:val="bg-BG"/>
        </w:rPr>
        <w:t xml:space="preserve">Техническите насоки </w:t>
      </w:r>
      <w:r w:rsidR="003E6A5B" w:rsidRPr="00FB3194">
        <w:rPr>
          <w:rFonts w:asciiTheme="majorHAnsi" w:hAnsiTheme="majorHAnsi" w:cstheme="minorHAnsi"/>
          <w:lang w:val="bg-BG"/>
        </w:rPr>
        <w:t xml:space="preserve">на Европейската Комисия </w:t>
      </w:r>
      <w:r w:rsidRPr="00FB3194">
        <w:rPr>
          <w:rFonts w:asciiTheme="majorHAnsi" w:hAnsiTheme="majorHAnsi" w:cstheme="minorHAnsi"/>
          <w:lang w:val="bg-BG"/>
        </w:rPr>
        <w:t xml:space="preserve">за прилагане на принципа </w:t>
      </w:r>
      <w:r w:rsidR="003E6A5B" w:rsidRPr="00FB3194">
        <w:rPr>
          <w:rFonts w:asciiTheme="majorHAnsi" w:hAnsiTheme="majorHAnsi" w:cstheme="minorHAnsi"/>
          <w:lang w:val="bg-BG"/>
        </w:rPr>
        <w:t xml:space="preserve">за „ненанасяне на значителни вреди“ (DNSH) съгласно Регламента за Механизма за възстановяване и устойчивост, </w:t>
      </w:r>
      <w:r w:rsidRPr="00FB3194">
        <w:rPr>
          <w:rFonts w:asciiTheme="majorHAnsi" w:hAnsiTheme="majorHAnsi" w:cstheme="minorHAnsi"/>
          <w:lang w:val="bg-BG"/>
        </w:rPr>
        <w:t xml:space="preserve">можете да намерите на следния линк – </w:t>
      </w:r>
      <w:hyperlink r:id="rId9" w:history="1">
        <w:r w:rsidRPr="00FB3194">
          <w:rPr>
            <w:rStyle w:val="Hyperlink"/>
            <w:rFonts w:asciiTheme="majorHAnsi" w:hAnsiTheme="majorHAnsi" w:cstheme="minorHAnsi"/>
            <w:lang w:val="bg-BG"/>
          </w:rPr>
          <w:t>https://eur-lex.europa.eu/legal-content/EN/TXT/?uri=CELEX:52021XC0218(01)</w:t>
        </w:r>
      </w:hyperlink>
      <w:r w:rsidRPr="00FB3194">
        <w:rPr>
          <w:rFonts w:asciiTheme="majorHAnsi" w:hAnsiTheme="majorHAnsi" w:cstheme="minorHAnsi"/>
          <w:lang w:val="bg-BG"/>
        </w:rPr>
        <w:t xml:space="preserve">. Въз основа на този документ е необходимо да се изготви оценка за всеки проект в съответствие с контролни листа № 1. Тези контролни листа се попълват от всеки кандидат и се </w:t>
      </w:r>
      <w:r w:rsidR="003E6A5B" w:rsidRPr="00FB3194">
        <w:rPr>
          <w:rFonts w:asciiTheme="majorHAnsi" w:hAnsiTheme="majorHAnsi" w:cstheme="minorHAnsi"/>
          <w:lang w:val="bg-BG"/>
        </w:rPr>
        <w:t>предоставят</w:t>
      </w:r>
      <w:r w:rsidRPr="00FB3194">
        <w:rPr>
          <w:rFonts w:asciiTheme="majorHAnsi" w:hAnsiTheme="majorHAnsi" w:cstheme="minorHAnsi"/>
          <w:lang w:val="bg-BG"/>
        </w:rPr>
        <w:t xml:space="preserve"> като приложение към попълнения формуляр за кандидатстване.</w:t>
      </w:r>
    </w:p>
    <w:p w14:paraId="2298AEE0" w14:textId="096CC775" w:rsidR="009D3806" w:rsidRPr="00FB3194" w:rsidRDefault="009D3806" w:rsidP="00017FCD">
      <w:pPr>
        <w:spacing w:after="0" w:line="276" w:lineRule="auto"/>
        <w:ind w:firstLine="284"/>
        <w:jc w:val="both"/>
        <w:rPr>
          <w:rFonts w:asciiTheme="majorHAnsi" w:hAnsiTheme="majorHAnsi" w:cstheme="minorHAnsi"/>
          <w:sz w:val="20"/>
          <w:szCs w:val="20"/>
          <w:lang w:val="bg-BG"/>
        </w:rPr>
      </w:pPr>
    </w:p>
    <w:p w14:paraId="0E5F23E1" w14:textId="2D2C8003" w:rsidR="009D3806" w:rsidRPr="00FB3194" w:rsidRDefault="0078777E" w:rsidP="00017FCD">
      <w:pPr>
        <w:spacing w:after="0" w:line="276" w:lineRule="auto"/>
        <w:ind w:firstLine="284"/>
        <w:jc w:val="both"/>
        <w:rPr>
          <w:rFonts w:asciiTheme="majorHAnsi" w:hAnsiTheme="majorHAnsi" w:cstheme="minorHAnsi"/>
          <w:sz w:val="20"/>
          <w:szCs w:val="20"/>
          <w:lang w:val="bg-BG"/>
        </w:rPr>
      </w:pPr>
      <w:r w:rsidRPr="00FB3194">
        <w:rPr>
          <w:rFonts w:asciiTheme="majorHAnsi" w:hAnsiTheme="majorHAnsi" w:cstheme="minorHAnsi"/>
          <w:noProof/>
          <w:sz w:val="20"/>
          <w:szCs w:val="20"/>
          <w:lang w:eastAsia="en-GB"/>
        </w:rPr>
        <mc:AlternateContent>
          <mc:Choice Requires="wps">
            <w:drawing>
              <wp:anchor distT="45720" distB="45720" distL="114300" distR="114300" simplePos="0" relativeHeight="251659264" behindDoc="0" locked="0" layoutInCell="1" allowOverlap="1" wp14:anchorId="476FD6BB" wp14:editId="40A9D202">
                <wp:simplePos x="0" y="0"/>
                <wp:positionH relativeFrom="margin">
                  <wp:align>right</wp:align>
                </wp:positionH>
                <wp:positionV relativeFrom="paragraph">
                  <wp:posOffset>5867</wp:posOffset>
                </wp:positionV>
                <wp:extent cx="5866791" cy="1404620"/>
                <wp:effectExtent l="0" t="0" r="19685" b="266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91" cy="1404620"/>
                        </a:xfrm>
                        <a:prstGeom prst="rect">
                          <a:avLst/>
                        </a:prstGeom>
                        <a:solidFill>
                          <a:schemeClr val="bg1">
                            <a:lumMod val="75000"/>
                          </a:schemeClr>
                        </a:solidFill>
                        <a:ln w="9525">
                          <a:solidFill>
                            <a:srgbClr val="000000"/>
                          </a:solidFill>
                          <a:miter lim="800000"/>
                          <a:headEnd/>
                          <a:tailEnd/>
                        </a:ln>
                      </wps:spPr>
                      <wps:txbx>
                        <w:txbxContent>
                          <w:p w14:paraId="6EAA2D8A" w14:textId="7D86D7A4" w:rsidR="0078777E" w:rsidRPr="00FB3194" w:rsidRDefault="0016673C" w:rsidP="0078777E">
                            <w:pPr>
                              <w:spacing w:after="0" w:line="276" w:lineRule="auto"/>
                              <w:ind w:firstLine="284"/>
                              <w:jc w:val="both"/>
                              <w:rPr>
                                <w:rFonts w:asciiTheme="majorHAnsi" w:hAnsiTheme="majorHAnsi" w:cs="Arial"/>
                                <w:b/>
                                <w:bCs/>
                                <w:sz w:val="20"/>
                                <w:szCs w:val="20"/>
                                <w:lang w:val="bg-BG"/>
                              </w:rPr>
                            </w:pPr>
                            <w:r w:rsidRPr="00FB3194">
                              <w:rPr>
                                <w:rFonts w:asciiTheme="majorHAnsi" w:hAnsiTheme="majorHAnsi" w:cs="Arial"/>
                                <w:b/>
                                <w:bCs/>
                                <w:sz w:val="20"/>
                                <w:szCs w:val="20"/>
                                <w:lang w:val="bg-BG"/>
                              </w:rPr>
                              <w:t>ВАЖНО</w:t>
                            </w:r>
                            <w:r w:rsidR="00AB343C" w:rsidRPr="00FB3194">
                              <w:rPr>
                                <w:rFonts w:asciiTheme="majorHAnsi" w:hAnsiTheme="majorHAnsi" w:cs="Arial"/>
                                <w:b/>
                                <w:bCs/>
                                <w:sz w:val="20"/>
                                <w:szCs w:val="20"/>
                                <w:lang w:val="bg-BG"/>
                              </w:rPr>
                              <w:t>!</w:t>
                            </w:r>
                          </w:p>
                          <w:p w14:paraId="624AE8EB" w14:textId="15A82543" w:rsidR="0078777E" w:rsidRPr="00FB3194" w:rsidRDefault="0078777E" w:rsidP="00FB3194">
                            <w:p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FB3194">
                              <w:rPr>
                                <w:rFonts w:asciiTheme="majorHAnsi" w:hAnsiTheme="majorHAnsi" w:cs="Arial"/>
                                <w:b/>
                                <w:bCs/>
                                <w:sz w:val="20"/>
                                <w:szCs w:val="20"/>
                                <w:lang w:val="bg-BG"/>
                              </w:rPr>
                              <w:t>Контролен лист 1</w:t>
                            </w:r>
                            <w:r w:rsidRPr="00FB3194">
                              <w:rPr>
                                <w:rFonts w:asciiTheme="majorHAnsi" w:hAnsiTheme="majorHAnsi" w:cs="Arial"/>
                                <w:sz w:val="20"/>
                                <w:szCs w:val="20"/>
                                <w:lang w:val="bg-BG"/>
                              </w:rPr>
                              <w:t xml:space="preserve"> в случаите, в които </w:t>
                            </w:r>
                            <w:r w:rsidRPr="00FB3194">
                              <w:rPr>
                                <w:rFonts w:asciiTheme="majorHAnsi" w:hAnsiTheme="majorHAnsi" w:cs="Arial"/>
                                <w:b/>
                                <w:bCs/>
                                <w:sz w:val="20"/>
                                <w:szCs w:val="20"/>
                                <w:u w:val="single"/>
                                <w:lang w:val="bg-BG"/>
                              </w:rPr>
                              <w:t>един</w:t>
                            </w:r>
                            <w:r w:rsidRPr="00FB3194">
                              <w:rPr>
                                <w:rFonts w:asciiTheme="majorHAnsi" w:hAnsiTheme="majorHAnsi" w:cs="Arial"/>
                                <w:sz w:val="20"/>
                                <w:szCs w:val="20"/>
                                <w:lang w:val="bg-BG"/>
                              </w:rPr>
                              <w:t xml:space="preserve"> от посочените по-долу критерии е изпълнен:</w:t>
                            </w:r>
                          </w:p>
                          <w:p w14:paraId="6ED6729C" w14:textId="77777777" w:rsidR="0078777E" w:rsidRPr="00FB3194" w:rsidRDefault="0078777E" w:rsidP="00D37F7B">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Проектите нямат </w:t>
                            </w:r>
                            <w:r w:rsidRPr="00FB3194">
                              <w:rPr>
                                <w:rFonts w:asciiTheme="majorHAnsi" w:hAnsiTheme="majorHAnsi" w:cs="Arial"/>
                                <w:sz w:val="20"/>
                                <w:szCs w:val="20"/>
                                <w:u w:val="single"/>
                                <w:lang w:val="bg-BG"/>
                              </w:rPr>
                              <w:t>никакво или има незначително предвидимо въздействие</w:t>
                            </w:r>
                            <w:r w:rsidRPr="00FB3194">
                              <w:rPr>
                                <w:rFonts w:asciiTheme="majorHAnsi" w:hAnsiTheme="majorHAnsi"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33F7B273" w14:textId="45913A12" w:rsidR="0078777E" w:rsidRPr="00FB3194" w:rsidRDefault="0078777E" w:rsidP="00D37F7B">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Ако съгласно Приложение VI към Регламента за създаване на Механизъм за възстановяване и устойчивост (2021/241) </w:t>
                            </w:r>
                            <w:r w:rsidR="00DE25C3" w:rsidRPr="00FB3194">
                              <w:rPr>
                                <w:rFonts w:asciiTheme="majorHAnsi" w:hAnsiTheme="majorHAnsi" w:cs="Arial"/>
                                <w:sz w:val="20"/>
                                <w:szCs w:val="20"/>
                                <w:lang w:val="bg-BG"/>
                              </w:rPr>
                              <w:t>(</w:t>
                            </w:r>
                            <w:hyperlink r:id="rId10" w:history="1">
                              <w:r w:rsidR="00DE25C3" w:rsidRPr="00FB3194">
                                <w:rPr>
                                  <w:rStyle w:val="Hyperlink"/>
                                  <w:rFonts w:asciiTheme="majorHAnsi" w:hAnsiTheme="majorHAnsi" w:cs="Arial"/>
                                  <w:sz w:val="20"/>
                                  <w:szCs w:val="20"/>
                                  <w:lang w:val="bg-BG"/>
                                </w:rPr>
                                <w:t>https://eur-lex.europa.eu/legal-content/BG/TXT/?uri=CELEX%3A32021R0241</w:t>
                              </w:r>
                            </w:hyperlink>
                            <w:r w:rsidR="00DE25C3" w:rsidRPr="00FB3194">
                              <w:rPr>
                                <w:rFonts w:asciiTheme="majorHAnsi" w:hAnsiTheme="majorHAnsi" w:cs="Arial"/>
                                <w:sz w:val="20"/>
                                <w:szCs w:val="20"/>
                                <w:lang w:val="bg-BG"/>
                              </w:rPr>
                              <w:t xml:space="preserve">) </w:t>
                            </w:r>
                            <w:r w:rsidRPr="00FB3194">
                              <w:rPr>
                                <w:rFonts w:asciiTheme="majorHAnsi" w:hAnsiTheme="majorHAnsi" w:cs="Arial"/>
                                <w:sz w:val="20"/>
                                <w:szCs w:val="20"/>
                                <w:lang w:val="bg-BG"/>
                              </w:rPr>
                              <w:t>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D098E77" w14:textId="27DE3AE1" w:rsidR="0078777E" w:rsidRPr="00FB3194" w:rsidRDefault="0078777E" w:rsidP="00FB3194">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1" w:history="1">
                              <w:r w:rsidRPr="00FB3194">
                                <w:rPr>
                                  <w:rStyle w:val="Hyperlink"/>
                                  <w:rFonts w:asciiTheme="majorHAnsi" w:hAnsiTheme="majorHAnsi" w:cs="Arial"/>
                                  <w:sz w:val="20"/>
                                  <w:szCs w:val="20"/>
                                  <w:lang w:val="bg-BG"/>
                                </w:rPr>
                                <w:t>ЕС (2020/852)</w:t>
                              </w:r>
                            </w:hyperlink>
                            <w:r w:rsidRPr="00FB3194">
                              <w:rPr>
                                <w:rFonts w:asciiTheme="majorHAnsi" w:hAnsiTheme="majorHAnsi" w:cs="Arial"/>
                                <w:sz w:val="20"/>
                                <w:szCs w:val="20"/>
                                <w:lang w:val="bg-BG"/>
                              </w:rPr>
                              <w:t xml:space="preserve">, </w:t>
                            </w:r>
                            <w:r w:rsidR="00436ACA" w:rsidRPr="00FB3194">
                              <w:rPr>
                                <w:rFonts w:asciiTheme="majorHAnsi" w:hAnsiTheme="majorHAnsi" w:cs="Arial"/>
                                <w:sz w:val="20"/>
                                <w:szCs w:val="20"/>
                                <w:lang w:val="bg-BG"/>
                              </w:rPr>
                              <w:t xml:space="preserve">се представя </w:t>
                            </w:r>
                            <w:r w:rsidRPr="00FB3194">
                              <w:rPr>
                                <w:rFonts w:asciiTheme="majorHAnsi" w:hAnsiTheme="majorHAnsi" w:cs="Arial"/>
                                <w:sz w:val="20"/>
                                <w:szCs w:val="20"/>
                                <w:lang w:val="bg-BG"/>
                              </w:rPr>
                              <w:t xml:space="preserve">кратко описание и обосновка защо се счита, че критерият е изпълнен.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76FD6BB" id="_x0000_t202" coordsize="21600,21600" o:spt="202" path="m,l,21600r21600,l21600,xe">
                <v:stroke joinstyle="miter"/>
                <v:path gradientshapeok="t" o:connecttype="rect"/>
              </v:shapetype>
              <v:shape id="Text Box 2" o:spid="_x0000_s1026" type="#_x0000_t202" style="position:absolute;left:0;text-align:left;margin-left:410.75pt;margin-top:.45pt;width:461.9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" fillcolor="#bfbfbf [2412]">
                <v:textbox style="mso-fit-shape-to-text:t">
                  <w:txbxContent>
                    <w:p w14:paraId="6EAA2D8A" w14:textId="7D86D7A4" w:rsidR="0078777E" w:rsidRPr="00FB3194" w:rsidRDefault="0016673C" w:rsidP="0078777E">
                      <w:pPr>
                        <w:spacing w:after="0" w:line="276" w:lineRule="auto"/>
                        <w:ind w:firstLine="284"/>
                        <w:jc w:val="both"/>
                        <w:rPr>
                          <w:rFonts w:asciiTheme="majorHAnsi" w:hAnsiTheme="majorHAnsi" w:cs="Arial"/>
                          <w:b/>
                          <w:bCs/>
                          <w:sz w:val="20"/>
                          <w:szCs w:val="20"/>
                          <w:lang w:val="bg-BG"/>
                        </w:rPr>
                      </w:pPr>
                      <w:r w:rsidRPr="00FB3194">
                        <w:rPr>
                          <w:rFonts w:asciiTheme="majorHAnsi" w:hAnsiTheme="majorHAnsi" w:cs="Arial"/>
                          <w:b/>
                          <w:bCs/>
                          <w:sz w:val="20"/>
                          <w:szCs w:val="20"/>
                          <w:lang w:val="bg-BG"/>
                        </w:rPr>
                        <w:t>ВАЖНО</w:t>
                      </w:r>
                      <w:r w:rsidR="00AB343C" w:rsidRPr="00FB3194">
                        <w:rPr>
                          <w:rFonts w:asciiTheme="majorHAnsi" w:hAnsiTheme="majorHAnsi" w:cs="Arial"/>
                          <w:b/>
                          <w:bCs/>
                          <w:sz w:val="20"/>
                          <w:szCs w:val="20"/>
                          <w:lang w:val="bg-BG"/>
                        </w:rPr>
                        <w:t>!</w:t>
                      </w:r>
                    </w:p>
                    <w:p w14:paraId="624AE8EB" w14:textId="15A82543" w:rsidR="0078777E" w:rsidRPr="00FB3194" w:rsidRDefault="0078777E" w:rsidP="00FB3194">
                      <w:p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FB3194">
                        <w:rPr>
                          <w:rFonts w:asciiTheme="majorHAnsi" w:hAnsiTheme="majorHAnsi" w:cs="Arial"/>
                          <w:b/>
                          <w:bCs/>
                          <w:sz w:val="20"/>
                          <w:szCs w:val="20"/>
                          <w:lang w:val="bg-BG"/>
                        </w:rPr>
                        <w:t>Контролен лист 1</w:t>
                      </w:r>
                      <w:r w:rsidRPr="00FB3194">
                        <w:rPr>
                          <w:rFonts w:asciiTheme="majorHAnsi" w:hAnsiTheme="majorHAnsi" w:cs="Arial"/>
                          <w:sz w:val="20"/>
                          <w:szCs w:val="20"/>
                          <w:lang w:val="bg-BG"/>
                        </w:rPr>
                        <w:t xml:space="preserve"> в случаите, в които </w:t>
                      </w:r>
                      <w:r w:rsidRPr="00FB3194">
                        <w:rPr>
                          <w:rFonts w:asciiTheme="majorHAnsi" w:hAnsiTheme="majorHAnsi" w:cs="Arial"/>
                          <w:b/>
                          <w:bCs/>
                          <w:sz w:val="20"/>
                          <w:szCs w:val="20"/>
                          <w:u w:val="single"/>
                          <w:lang w:val="bg-BG"/>
                        </w:rPr>
                        <w:t>един</w:t>
                      </w:r>
                      <w:r w:rsidRPr="00FB3194">
                        <w:rPr>
                          <w:rFonts w:asciiTheme="majorHAnsi" w:hAnsiTheme="majorHAnsi" w:cs="Arial"/>
                          <w:sz w:val="20"/>
                          <w:szCs w:val="20"/>
                          <w:lang w:val="bg-BG"/>
                        </w:rPr>
                        <w:t xml:space="preserve"> от посочените по-долу критерии е изпълнен:</w:t>
                      </w:r>
                    </w:p>
                    <w:p w14:paraId="6ED6729C" w14:textId="77777777" w:rsidR="0078777E" w:rsidRPr="00FB3194" w:rsidRDefault="0078777E" w:rsidP="00D37F7B">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Проектите нямат </w:t>
                      </w:r>
                      <w:r w:rsidRPr="00FB3194">
                        <w:rPr>
                          <w:rFonts w:asciiTheme="majorHAnsi" w:hAnsiTheme="majorHAnsi" w:cs="Arial"/>
                          <w:sz w:val="20"/>
                          <w:szCs w:val="20"/>
                          <w:u w:val="single"/>
                          <w:lang w:val="bg-BG"/>
                        </w:rPr>
                        <w:t>никакво или има незначително предвидимо въздействие</w:t>
                      </w:r>
                      <w:r w:rsidRPr="00FB3194">
                        <w:rPr>
                          <w:rFonts w:asciiTheme="majorHAnsi" w:hAnsiTheme="majorHAnsi"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33F7B273" w14:textId="45913A12" w:rsidR="0078777E" w:rsidRPr="00FB3194" w:rsidRDefault="0078777E" w:rsidP="00D37F7B">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Ако съгласно Приложение VI към Регламента за създаване на Механизъм за възстановяване и устойчивост (2021/241) </w:t>
                      </w:r>
                      <w:r w:rsidR="00DE25C3" w:rsidRPr="00FB3194">
                        <w:rPr>
                          <w:rFonts w:asciiTheme="majorHAnsi" w:hAnsiTheme="majorHAnsi" w:cs="Arial"/>
                          <w:sz w:val="20"/>
                          <w:szCs w:val="20"/>
                          <w:lang w:val="bg-BG"/>
                        </w:rPr>
                        <w:t>(</w:t>
                      </w:r>
                      <w:hyperlink r:id="rId12" w:history="1">
                        <w:r w:rsidR="00DE25C3" w:rsidRPr="00FB3194">
                          <w:rPr>
                            <w:rStyle w:val="Hyperlink"/>
                            <w:rFonts w:asciiTheme="majorHAnsi" w:hAnsiTheme="majorHAnsi" w:cs="Arial"/>
                            <w:sz w:val="20"/>
                            <w:szCs w:val="20"/>
                            <w:lang w:val="bg-BG"/>
                          </w:rPr>
                          <w:t>https://eur-lex.europa.eu/legal-content/BG/TXT/?uri=CELEX%3A32021R0241</w:t>
                        </w:r>
                      </w:hyperlink>
                      <w:r w:rsidR="00DE25C3" w:rsidRPr="00FB3194">
                        <w:rPr>
                          <w:rFonts w:asciiTheme="majorHAnsi" w:hAnsiTheme="majorHAnsi" w:cs="Arial"/>
                          <w:sz w:val="20"/>
                          <w:szCs w:val="20"/>
                          <w:lang w:val="bg-BG"/>
                        </w:rPr>
                        <w:t xml:space="preserve">) </w:t>
                      </w:r>
                      <w:r w:rsidRPr="00FB3194">
                        <w:rPr>
                          <w:rFonts w:asciiTheme="majorHAnsi" w:hAnsiTheme="majorHAnsi" w:cs="Arial"/>
                          <w:sz w:val="20"/>
                          <w:szCs w:val="20"/>
                          <w:lang w:val="bg-BG"/>
                        </w:rPr>
                        <w:t>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D098E77" w14:textId="27DE3AE1" w:rsidR="0078777E" w:rsidRPr="00FB3194" w:rsidRDefault="0078777E" w:rsidP="00FB3194">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3" w:history="1">
                        <w:r w:rsidRPr="00FB3194">
                          <w:rPr>
                            <w:rStyle w:val="Hyperlink"/>
                            <w:rFonts w:asciiTheme="majorHAnsi" w:hAnsiTheme="majorHAnsi" w:cs="Arial"/>
                            <w:sz w:val="20"/>
                            <w:szCs w:val="20"/>
                            <w:lang w:val="bg-BG"/>
                          </w:rPr>
                          <w:t>ЕС (2020/852)</w:t>
                        </w:r>
                      </w:hyperlink>
                      <w:r w:rsidRPr="00FB3194">
                        <w:rPr>
                          <w:rFonts w:asciiTheme="majorHAnsi" w:hAnsiTheme="majorHAnsi" w:cs="Arial"/>
                          <w:sz w:val="20"/>
                          <w:szCs w:val="20"/>
                          <w:lang w:val="bg-BG"/>
                        </w:rPr>
                        <w:t xml:space="preserve">, </w:t>
                      </w:r>
                      <w:r w:rsidR="00436ACA" w:rsidRPr="00FB3194">
                        <w:rPr>
                          <w:rFonts w:asciiTheme="majorHAnsi" w:hAnsiTheme="majorHAnsi" w:cs="Arial"/>
                          <w:sz w:val="20"/>
                          <w:szCs w:val="20"/>
                          <w:lang w:val="bg-BG"/>
                        </w:rPr>
                        <w:t xml:space="preserve">се представя </w:t>
                      </w:r>
                      <w:r w:rsidRPr="00FB3194">
                        <w:rPr>
                          <w:rFonts w:asciiTheme="majorHAnsi" w:hAnsiTheme="majorHAnsi" w:cs="Arial"/>
                          <w:sz w:val="20"/>
                          <w:szCs w:val="20"/>
                          <w:lang w:val="bg-BG"/>
                        </w:rPr>
                        <w:t xml:space="preserve">кратко описание и обосновка защо се счита, че критерият е изпълнен. </w:t>
                      </w:r>
                    </w:p>
                  </w:txbxContent>
                </v:textbox>
                <w10:wrap anchorx="margin"/>
              </v:shape>
            </w:pict>
          </mc:Fallback>
        </mc:AlternateContent>
      </w:r>
    </w:p>
    <w:p w14:paraId="109749CE" w14:textId="7E9906FB" w:rsidR="0078777E" w:rsidRPr="00FB3194" w:rsidRDefault="0078777E" w:rsidP="00017FCD">
      <w:pPr>
        <w:spacing w:after="0" w:line="276" w:lineRule="auto"/>
        <w:ind w:firstLine="284"/>
        <w:jc w:val="both"/>
        <w:rPr>
          <w:rFonts w:asciiTheme="majorHAnsi" w:hAnsiTheme="majorHAnsi" w:cstheme="minorHAnsi"/>
          <w:sz w:val="20"/>
          <w:szCs w:val="20"/>
          <w:lang w:val="bg-BG"/>
        </w:rPr>
      </w:pPr>
    </w:p>
    <w:p w14:paraId="215A1D52" w14:textId="77777777" w:rsidR="0078777E" w:rsidRPr="00FB3194" w:rsidRDefault="0078777E" w:rsidP="00017FCD">
      <w:pPr>
        <w:spacing w:after="0" w:line="276" w:lineRule="auto"/>
        <w:ind w:firstLine="284"/>
        <w:jc w:val="both"/>
        <w:rPr>
          <w:rFonts w:asciiTheme="majorHAnsi" w:hAnsiTheme="majorHAnsi" w:cstheme="minorHAnsi"/>
          <w:sz w:val="20"/>
          <w:szCs w:val="20"/>
          <w:lang w:val="bg-BG"/>
        </w:rPr>
      </w:pPr>
    </w:p>
    <w:p w14:paraId="186AE496" w14:textId="52C8EC3A" w:rsidR="00555F98" w:rsidRPr="00FB3194" w:rsidRDefault="00555F98">
      <w:pPr>
        <w:rPr>
          <w:rFonts w:asciiTheme="majorHAnsi" w:hAnsiTheme="majorHAnsi" w:cstheme="minorHAnsi"/>
        </w:rPr>
      </w:pPr>
    </w:p>
    <w:p w14:paraId="011B4BA2" w14:textId="0F31422C" w:rsidR="004610F6" w:rsidRPr="00FB3194" w:rsidRDefault="004610F6">
      <w:pPr>
        <w:rPr>
          <w:rFonts w:asciiTheme="majorHAnsi" w:hAnsiTheme="majorHAnsi" w:cstheme="minorHAnsi"/>
        </w:rPr>
      </w:pPr>
    </w:p>
    <w:p w14:paraId="6FC44DED" w14:textId="3774FBD7" w:rsidR="004610F6" w:rsidRPr="00FB3194" w:rsidRDefault="004610F6">
      <w:pPr>
        <w:rPr>
          <w:rFonts w:asciiTheme="majorHAnsi" w:hAnsiTheme="majorHAnsi" w:cstheme="minorHAnsi"/>
        </w:rPr>
      </w:pPr>
    </w:p>
    <w:p w14:paraId="552ADFBA" w14:textId="77777777" w:rsidR="0016673C" w:rsidRPr="00FB3194" w:rsidRDefault="0016673C">
      <w:pPr>
        <w:suppressAutoHyphens w:val="0"/>
        <w:autoSpaceDN/>
        <w:spacing w:after="200" w:line="276" w:lineRule="auto"/>
        <w:rPr>
          <w:rFonts w:asciiTheme="majorHAnsi" w:hAnsiTheme="majorHAnsi" w:cstheme="minorHAnsi"/>
        </w:rPr>
      </w:pPr>
    </w:p>
    <w:p w14:paraId="6CA6A2EC" w14:textId="77777777" w:rsidR="0016673C" w:rsidRPr="00FB3194" w:rsidRDefault="0016673C">
      <w:pPr>
        <w:suppressAutoHyphens w:val="0"/>
        <w:autoSpaceDN/>
        <w:spacing w:after="200" w:line="276" w:lineRule="auto"/>
        <w:rPr>
          <w:rFonts w:asciiTheme="majorHAnsi" w:hAnsiTheme="majorHAnsi" w:cstheme="minorHAnsi"/>
        </w:rPr>
      </w:pPr>
    </w:p>
    <w:p w14:paraId="5BDA65B0" w14:textId="77777777" w:rsidR="0016673C" w:rsidRPr="00FB3194" w:rsidRDefault="0016673C">
      <w:pPr>
        <w:suppressAutoHyphens w:val="0"/>
        <w:autoSpaceDN/>
        <w:spacing w:after="200" w:line="276" w:lineRule="auto"/>
        <w:rPr>
          <w:rFonts w:asciiTheme="majorHAnsi" w:hAnsiTheme="majorHAnsi" w:cstheme="minorHAnsi"/>
        </w:rPr>
      </w:pPr>
    </w:p>
    <w:p w14:paraId="05379470" w14:textId="77777777" w:rsidR="0016673C" w:rsidRPr="00FB3194" w:rsidRDefault="0016673C">
      <w:pPr>
        <w:suppressAutoHyphens w:val="0"/>
        <w:autoSpaceDN/>
        <w:spacing w:after="200" w:line="276" w:lineRule="auto"/>
        <w:rPr>
          <w:rFonts w:asciiTheme="majorHAnsi" w:hAnsiTheme="majorHAnsi" w:cstheme="minorHAnsi"/>
        </w:rPr>
      </w:pPr>
    </w:p>
    <w:p w14:paraId="61354725" w14:textId="77777777" w:rsidR="0016673C" w:rsidRPr="00FB3194" w:rsidRDefault="0016673C">
      <w:pPr>
        <w:suppressAutoHyphens w:val="0"/>
        <w:autoSpaceDN/>
        <w:spacing w:after="200" w:line="276" w:lineRule="auto"/>
        <w:rPr>
          <w:rFonts w:asciiTheme="majorHAnsi" w:hAnsiTheme="majorHAnsi" w:cstheme="minorHAnsi"/>
        </w:rPr>
      </w:pPr>
    </w:p>
    <w:p w14:paraId="4FBE8C67" w14:textId="77777777" w:rsidR="0016673C" w:rsidRPr="00FB3194" w:rsidRDefault="0016673C">
      <w:pPr>
        <w:suppressAutoHyphens w:val="0"/>
        <w:autoSpaceDN/>
        <w:spacing w:after="200" w:line="276" w:lineRule="auto"/>
        <w:rPr>
          <w:rFonts w:asciiTheme="majorHAnsi" w:hAnsiTheme="majorHAnsi" w:cstheme="minorHAnsi"/>
        </w:rPr>
      </w:pPr>
    </w:p>
    <w:p w14:paraId="64818E47" w14:textId="77777777" w:rsidR="0016673C" w:rsidRPr="00FB3194" w:rsidRDefault="0016673C">
      <w:pPr>
        <w:suppressAutoHyphens w:val="0"/>
        <w:autoSpaceDN/>
        <w:spacing w:after="200" w:line="276" w:lineRule="auto"/>
        <w:rPr>
          <w:rFonts w:asciiTheme="majorHAnsi" w:hAnsiTheme="majorHAnsi" w:cstheme="minorHAnsi"/>
        </w:rPr>
      </w:pPr>
    </w:p>
    <w:p w14:paraId="72AA09EC" w14:textId="77777777" w:rsidR="0016673C" w:rsidRPr="00FB3194" w:rsidRDefault="0016673C">
      <w:pPr>
        <w:suppressAutoHyphens w:val="0"/>
        <w:autoSpaceDN/>
        <w:spacing w:after="200" w:line="276" w:lineRule="auto"/>
        <w:rPr>
          <w:rFonts w:asciiTheme="majorHAnsi" w:hAnsiTheme="majorHAnsi" w:cstheme="minorHAnsi"/>
        </w:rPr>
      </w:pPr>
    </w:p>
    <w:p w14:paraId="58CE0F1E" w14:textId="5B373513" w:rsidR="004610F6" w:rsidRPr="00FB3194" w:rsidRDefault="00C63719">
      <w:pPr>
        <w:rPr>
          <w:rFonts w:asciiTheme="majorHAnsi" w:hAnsiTheme="majorHAnsi" w:cstheme="minorHAnsi"/>
          <w:i/>
          <w:iCs/>
          <w:sz w:val="20"/>
          <w:szCs w:val="20"/>
          <w:lang w:val="en-US"/>
        </w:rPr>
        <w:sectPr w:rsidR="004610F6" w:rsidRPr="00FB3194" w:rsidSect="00FC4D74">
          <w:footerReference w:type="default" r:id="rId14"/>
          <w:headerReference w:type="first" r:id="rId15"/>
          <w:footerReference w:type="first" r:id="rId16"/>
          <w:pgSz w:w="12240" w:h="15840"/>
          <w:pgMar w:top="1440" w:right="1440" w:bottom="1440" w:left="1440" w:header="720" w:footer="720" w:gutter="0"/>
          <w:cols w:space="720"/>
          <w:titlePg/>
          <w:docGrid w:linePitch="360"/>
        </w:sectPr>
      </w:pPr>
      <w:r w:rsidRPr="00FB3194">
        <w:rPr>
          <w:rFonts w:asciiTheme="majorHAnsi" w:hAnsiTheme="majorHAnsi" w:cstheme="minorHAnsi"/>
          <w:i/>
          <w:iCs/>
          <w:sz w:val="20"/>
          <w:szCs w:val="20"/>
          <w:highlight w:val="yellow"/>
          <w:lang w:val="en-US"/>
        </w:rPr>
        <w:t xml:space="preserve">* </w:t>
      </w:r>
      <w:r w:rsidR="0016673C" w:rsidRPr="00FB3194">
        <w:rPr>
          <w:rFonts w:asciiTheme="majorHAnsi" w:hAnsiTheme="majorHAnsi" w:cstheme="minorHAnsi"/>
          <w:i/>
          <w:iCs/>
          <w:sz w:val="20"/>
          <w:szCs w:val="20"/>
          <w:highlight w:val="yellow"/>
          <w:lang w:val="bg-BG"/>
        </w:rPr>
        <w:t>При попълване на контролни</w:t>
      </w:r>
      <w:r w:rsidRPr="00FB3194">
        <w:rPr>
          <w:rFonts w:asciiTheme="majorHAnsi" w:hAnsiTheme="majorHAnsi" w:cstheme="minorHAnsi"/>
          <w:i/>
          <w:iCs/>
          <w:sz w:val="20"/>
          <w:szCs w:val="20"/>
          <w:highlight w:val="yellow"/>
          <w:lang w:val="bg-BG"/>
        </w:rPr>
        <w:t>те</w:t>
      </w:r>
      <w:r w:rsidR="0016673C" w:rsidRPr="00FB3194">
        <w:rPr>
          <w:rFonts w:asciiTheme="majorHAnsi" w:hAnsiTheme="majorHAnsi" w:cstheme="minorHAnsi"/>
          <w:i/>
          <w:iCs/>
          <w:sz w:val="20"/>
          <w:szCs w:val="20"/>
          <w:highlight w:val="yellow"/>
          <w:lang w:val="bg-BG"/>
        </w:rPr>
        <w:t xml:space="preserve"> листа, моля изтрийте маркираните </w:t>
      </w:r>
      <w:r w:rsidR="00D37F7B" w:rsidRPr="00FB3194">
        <w:rPr>
          <w:rFonts w:asciiTheme="majorHAnsi" w:hAnsiTheme="majorHAnsi" w:cstheme="minorHAnsi"/>
          <w:i/>
          <w:iCs/>
          <w:sz w:val="20"/>
          <w:szCs w:val="20"/>
          <w:highlight w:val="yellow"/>
          <w:lang w:val="bg-BG"/>
        </w:rPr>
        <w:t xml:space="preserve">в сиво </w:t>
      </w:r>
      <w:r w:rsidR="0016673C" w:rsidRPr="00FB3194">
        <w:rPr>
          <w:rFonts w:asciiTheme="majorHAnsi" w:hAnsiTheme="majorHAnsi" w:cstheme="minorHAnsi"/>
          <w:i/>
          <w:iCs/>
          <w:sz w:val="20"/>
          <w:szCs w:val="20"/>
          <w:highlight w:val="yellow"/>
          <w:lang w:val="bg-BG"/>
        </w:rPr>
        <w:t xml:space="preserve">текстове </w:t>
      </w:r>
      <w:r w:rsidR="0016673C" w:rsidRPr="00FB3194">
        <w:rPr>
          <w:rFonts w:asciiTheme="majorHAnsi" w:hAnsiTheme="majorHAnsi" w:cstheme="minorHAnsi"/>
          <w:i/>
          <w:iCs/>
          <w:sz w:val="20"/>
          <w:szCs w:val="20"/>
          <w:highlight w:val="lightGray"/>
          <w:lang w:val="en-US"/>
        </w:rPr>
        <w:t>[…]</w:t>
      </w:r>
    </w:p>
    <w:p w14:paraId="7426E369" w14:textId="6DA1E673" w:rsidR="004610F6" w:rsidRPr="00FB3194" w:rsidRDefault="00251327" w:rsidP="004610F6">
      <w:pPr>
        <w:spacing w:after="0"/>
        <w:jc w:val="both"/>
        <w:rPr>
          <w:rFonts w:asciiTheme="majorHAnsi" w:hAnsiTheme="majorHAnsi" w:cstheme="minorHAnsi"/>
        </w:rPr>
      </w:pPr>
      <w:r w:rsidRPr="00FB3194">
        <w:rPr>
          <w:rFonts w:asciiTheme="majorHAnsi" w:hAnsiTheme="majorHAnsi" w:cstheme="minorHAnsi"/>
          <w:b/>
          <w:bCs/>
          <w:lang w:val="bg-BG"/>
        </w:rPr>
        <w:lastRenderedPageBreak/>
        <w:t xml:space="preserve">Контролен лист </w:t>
      </w:r>
      <w:r w:rsidR="004610F6" w:rsidRPr="00FB3194">
        <w:rPr>
          <w:rFonts w:asciiTheme="majorHAnsi" w:hAnsiTheme="majorHAnsi" w:cstheme="minorHAnsi"/>
          <w:b/>
          <w:bCs/>
          <w:lang w:val="bg-BG"/>
        </w:rPr>
        <w:t xml:space="preserve">1: Обща базова оценка на вредните въздействия на проекта върху околната среда </w:t>
      </w:r>
    </w:p>
    <w:tbl>
      <w:tblPr>
        <w:tblW w:w="5071" w:type="pct"/>
        <w:tblCellMar>
          <w:left w:w="10" w:type="dxa"/>
          <w:right w:w="10" w:type="dxa"/>
        </w:tblCellMar>
        <w:tblLook w:val="04A0" w:firstRow="1" w:lastRow="0" w:firstColumn="1" w:lastColumn="0" w:noHBand="0" w:noVBand="1"/>
      </w:tblPr>
      <w:tblGrid>
        <w:gridCol w:w="2992"/>
        <w:gridCol w:w="682"/>
        <w:gridCol w:w="45"/>
        <w:gridCol w:w="638"/>
        <w:gridCol w:w="9006"/>
      </w:tblGrid>
      <w:tr w:rsidR="004610F6" w:rsidRPr="00FB3194" w14:paraId="7EA2C2DD" w14:textId="77777777" w:rsidTr="00466748">
        <w:trPr>
          <w:trHeight w:val="449"/>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2EF3A78" w14:textId="70D9A3B1" w:rsidR="004610F6" w:rsidRPr="00FB3194" w:rsidRDefault="004610F6" w:rsidP="00FF40CB">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Смекчаване изменението на климата</w:t>
            </w:r>
          </w:p>
        </w:tc>
      </w:tr>
      <w:tr w:rsidR="004610F6" w:rsidRPr="00FB3194" w14:paraId="04243574"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51A9E1B" w14:textId="77777777" w:rsidR="004610F6" w:rsidRPr="00FB3194" w:rsidRDefault="004610F6" w:rsidP="000F3B8D">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9305B89" w14:textId="77777777" w:rsidR="004610F6" w:rsidRPr="00FB3194" w:rsidRDefault="004610F6" w:rsidP="00D26B17">
            <w:pPr>
              <w:spacing w:after="0"/>
              <w:jc w:val="center"/>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F34558F" w14:textId="06C546AF" w:rsidR="004610F6" w:rsidRPr="00FB3194" w:rsidRDefault="004610F6" w:rsidP="00D26B17">
            <w:pPr>
              <w:spacing w:after="0"/>
              <w:jc w:val="center"/>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1"/>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5C33108" w14:textId="585E905F" w:rsidR="004610F6" w:rsidRPr="00FB3194" w:rsidRDefault="00436ACA" w:rsidP="000F3B8D">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w:t>
            </w:r>
            <w:r w:rsidR="004610F6" w:rsidRPr="00FB3194">
              <w:rPr>
                <w:rFonts w:asciiTheme="majorHAnsi" w:hAnsiTheme="majorHAnsi" w:cstheme="minorHAnsi"/>
                <w:b/>
                <w:bCs/>
                <w:sz w:val="20"/>
                <w:szCs w:val="20"/>
                <w:lang w:val="bg-BG"/>
              </w:rPr>
              <w:t xml:space="preserve">отговор </w:t>
            </w:r>
            <w:r w:rsidRPr="00FB3194">
              <w:rPr>
                <w:rFonts w:asciiTheme="majorHAnsi" w:hAnsiTheme="majorHAnsi" w:cstheme="minorHAnsi"/>
                <w:b/>
                <w:bCs/>
                <w:sz w:val="20"/>
                <w:szCs w:val="20"/>
                <w:lang w:val="bg-BG"/>
              </w:rPr>
              <w:t>ДА</w:t>
            </w:r>
            <w:r w:rsidR="004610F6" w:rsidRPr="00FB3194">
              <w:rPr>
                <w:rFonts w:asciiTheme="majorHAnsi" w:hAnsiTheme="majorHAnsi" w:cstheme="minorHAnsi"/>
                <w:b/>
                <w:bCs/>
                <w:sz w:val="20"/>
                <w:szCs w:val="20"/>
                <w:lang w:val="bg-BG"/>
              </w:rPr>
              <w:t xml:space="preserve"> се извършва детайлна оценка, съгласно образеца, представен в </w:t>
            </w:r>
            <w:r w:rsidR="00844B4C" w:rsidRPr="00FB3194">
              <w:rPr>
                <w:rFonts w:asciiTheme="majorHAnsi" w:hAnsiTheme="majorHAnsi" w:cstheme="minorHAnsi"/>
                <w:b/>
                <w:bCs/>
                <w:sz w:val="20"/>
                <w:szCs w:val="20"/>
                <w:lang w:val="bg-BG"/>
              </w:rPr>
              <w:t xml:space="preserve">Контролен лист </w:t>
            </w:r>
            <w:r w:rsidR="004610F6" w:rsidRPr="00FB3194">
              <w:rPr>
                <w:rFonts w:asciiTheme="majorHAnsi" w:hAnsiTheme="majorHAnsi" w:cstheme="minorHAnsi"/>
                <w:b/>
                <w:bCs/>
                <w:sz w:val="20"/>
                <w:szCs w:val="20"/>
                <w:lang w:val="bg-BG"/>
              </w:rPr>
              <w:t>2</w:t>
            </w:r>
            <w:r w:rsidRPr="00FB3194">
              <w:rPr>
                <w:rFonts w:asciiTheme="majorHAnsi" w:hAnsiTheme="majorHAnsi" w:cstheme="minorHAnsi"/>
                <w:b/>
                <w:bCs/>
                <w:sz w:val="20"/>
                <w:szCs w:val="20"/>
                <w:lang w:val="bg-BG"/>
              </w:rPr>
              <w:t xml:space="preserve">. </w:t>
            </w:r>
          </w:p>
          <w:p w14:paraId="3C3CD0D4" w14:textId="12456EED" w:rsidR="004610F6" w:rsidRPr="00FB3194" w:rsidRDefault="00436ACA" w:rsidP="000F3B8D">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w:t>
            </w:r>
            <w:r w:rsidR="004610F6" w:rsidRPr="00FB3194">
              <w:rPr>
                <w:rFonts w:asciiTheme="majorHAnsi" w:hAnsiTheme="majorHAnsi" w:cstheme="minorHAnsi"/>
                <w:b/>
                <w:bCs/>
                <w:sz w:val="20"/>
                <w:szCs w:val="20"/>
                <w:lang w:val="bg-BG"/>
              </w:rPr>
              <w:t>Н</w:t>
            </w:r>
            <w:r w:rsidRPr="00FB3194">
              <w:rPr>
                <w:rFonts w:asciiTheme="majorHAnsi" w:hAnsiTheme="majorHAnsi" w:cstheme="minorHAnsi"/>
                <w:b/>
                <w:bCs/>
                <w:sz w:val="20"/>
                <w:szCs w:val="20"/>
                <w:lang w:val="bg-BG"/>
              </w:rPr>
              <w:t>Е</w:t>
            </w:r>
            <w:r w:rsidR="004610F6" w:rsidRPr="00FB3194">
              <w:rPr>
                <w:rFonts w:asciiTheme="majorHAnsi" w:hAnsiTheme="majorHAnsi" w:cstheme="minorHAnsi"/>
                <w:b/>
                <w:bCs/>
                <w:sz w:val="20"/>
                <w:szCs w:val="20"/>
                <w:lang w:val="bg-BG"/>
              </w:rPr>
              <w:t xml:space="preserve"> се дава кратка обосновка в полето по-долу</w:t>
            </w:r>
          </w:p>
        </w:tc>
      </w:tr>
      <w:tr w:rsidR="00AB343C" w:rsidRPr="00FB3194" w14:paraId="0E6E1CA4" w14:textId="77777777" w:rsidTr="00FB0AD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594E9" w14:textId="77E76DE7" w:rsidR="00AB343C" w:rsidRPr="00FB3194" w:rsidRDefault="00AB343C" w:rsidP="00D26B17">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Ще окаже ли проектът вредно въздействие върху смекчаване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7348" w14:textId="0BA7E65E" w:rsidR="00AB343C" w:rsidRPr="00FB3194" w:rsidRDefault="00AB343C" w:rsidP="00AB343C">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A33BFF">
              <w:rPr>
                <w:rFonts w:asciiTheme="majorHAnsi" w:hAnsiTheme="majorHAnsi" w:cstheme="minorHAnsi"/>
                <w:noProof/>
                <w:sz w:val="20"/>
                <w:szCs w:val="20"/>
              </w:rPr>
            </w:r>
            <w:r w:rsidR="00A33BFF">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95352" w14:textId="704BBF2B" w:rsidR="00AB343C" w:rsidRPr="00FB3194" w:rsidRDefault="00AB343C" w:rsidP="00AB343C">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A33BFF">
              <w:rPr>
                <w:rFonts w:asciiTheme="majorHAnsi" w:hAnsiTheme="majorHAnsi" w:cstheme="minorHAnsi"/>
                <w:noProof/>
                <w:sz w:val="20"/>
                <w:szCs w:val="20"/>
              </w:rPr>
            </w:r>
            <w:r w:rsidR="00A33BFF">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F234A" w14:textId="77777777" w:rsidR="00AB343C" w:rsidRPr="00FB3194" w:rsidRDefault="00AB343C" w:rsidP="00AB343C">
            <w:pPr>
              <w:spacing w:after="0"/>
              <w:jc w:val="both"/>
              <w:rPr>
                <w:rFonts w:asciiTheme="majorHAnsi" w:hAnsiTheme="majorHAnsi" w:cstheme="minorHAnsi"/>
                <w:i/>
                <w:iCs/>
                <w:sz w:val="18"/>
                <w:szCs w:val="18"/>
                <w:highlight w:val="lightGray"/>
                <w:lang w:val="en-US"/>
              </w:rPr>
            </w:pPr>
          </w:p>
          <w:p w14:paraId="09683CAF" w14:textId="7F9FDC9B" w:rsidR="00AB343C" w:rsidRPr="00FB3194" w:rsidRDefault="00AB343C" w:rsidP="00AB343C">
            <w:pPr>
              <w:spacing w:after="0"/>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При попълване на отговора, моля вземете предвид следните въпроси:</w:t>
            </w:r>
          </w:p>
          <w:p w14:paraId="7EECA8F0" w14:textId="77777777" w:rsidR="00AB343C" w:rsidRPr="00FB3194" w:rsidRDefault="00AB343C" w:rsidP="00AB343C">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Очаква ли се повишаване на нивата на отделяните в атмосферата парникови газове?</w:t>
            </w:r>
          </w:p>
          <w:p w14:paraId="5819F533" w14:textId="77777777" w:rsidR="00AB343C" w:rsidRPr="00FB3194" w:rsidRDefault="00AB343C" w:rsidP="00AB343C">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се стигне ли до намаляване на поглътителите и депата на въглерод?</w:t>
            </w:r>
          </w:p>
          <w:p w14:paraId="090AD527" w14:textId="77777777" w:rsidR="00AB343C" w:rsidRPr="00FB3194" w:rsidRDefault="00AB343C" w:rsidP="00AB343C">
            <w:pPr>
              <w:spacing w:after="0"/>
              <w:jc w:val="both"/>
              <w:rPr>
                <w:rFonts w:asciiTheme="majorHAnsi" w:hAnsiTheme="majorHAnsi" w:cstheme="minorHAnsi"/>
                <w:i/>
                <w:iCs/>
                <w:sz w:val="18"/>
                <w:szCs w:val="18"/>
                <w:lang w:val="bg-BG"/>
              </w:rPr>
            </w:pPr>
            <w:r w:rsidRPr="00FB3194">
              <w:rPr>
                <w:rFonts w:asciiTheme="majorHAnsi" w:hAnsiTheme="majorHAnsi" w:cstheme="minorHAnsi"/>
                <w:i/>
                <w:iCs/>
                <w:sz w:val="18"/>
                <w:szCs w:val="18"/>
                <w:highlight w:val="lightGray"/>
                <w:lang w:val="bg-BG"/>
              </w:rPr>
              <w:t>Очакват ли се други отрицателни въздействия върху смекчаване изменението на климата?</w:t>
            </w:r>
            <w:r w:rsidRPr="00FB3194">
              <w:rPr>
                <w:rFonts w:asciiTheme="majorHAnsi" w:hAnsiTheme="majorHAnsi" w:cstheme="minorHAnsi"/>
                <w:highlight w:val="lightGray"/>
              </w:rPr>
              <w:t xml:space="preserve"> </w:t>
            </w:r>
            <w:r w:rsidRPr="00FB3194">
              <w:rPr>
                <w:rFonts w:asciiTheme="majorHAnsi" w:hAnsiTheme="majorHAnsi" w:cstheme="minorHAnsi"/>
                <w:i/>
                <w:iCs/>
                <w:sz w:val="18"/>
                <w:szCs w:val="18"/>
                <w:highlight w:val="lightGray"/>
                <w:lang w:val="bg-BG"/>
              </w:rPr>
              <w:t>]</w:t>
            </w:r>
          </w:p>
          <w:p w14:paraId="332E332D" w14:textId="173FE397" w:rsidR="00AB343C" w:rsidRPr="00FB3194" w:rsidRDefault="00AB343C" w:rsidP="00AB343C">
            <w:pPr>
              <w:spacing w:after="0"/>
              <w:jc w:val="both"/>
              <w:rPr>
                <w:rFonts w:asciiTheme="majorHAnsi" w:hAnsiTheme="majorHAnsi" w:cstheme="minorHAnsi"/>
                <w:sz w:val="20"/>
                <w:szCs w:val="20"/>
                <w:lang w:val="bg-BG"/>
              </w:rPr>
            </w:pPr>
          </w:p>
        </w:tc>
      </w:tr>
      <w:tr w:rsidR="00AB343C" w:rsidRPr="00FB3194" w14:paraId="548394F5"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29198EAF" w14:textId="1BD77D09" w:rsidR="00AB343C" w:rsidRPr="00FB3194" w:rsidRDefault="00AB343C" w:rsidP="00AB343C">
            <w:pPr>
              <w:spacing w:after="0"/>
              <w:jc w:val="both"/>
              <w:rPr>
                <w:rFonts w:asciiTheme="majorHAnsi" w:hAnsiTheme="majorHAnsi" w:cstheme="minorHAnsi"/>
                <w:i/>
                <w:iCs/>
                <w:sz w:val="18"/>
                <w:szCs w:val="18"/>
                <w:highlight w:val="yellow"/>
                <w:lang w:val="bg-BG"/>
              </w:rPr>
            </w:pPr>
          </w:p>
        </w:tc>
      </w:tr>
      <w:tr w:rsidR="00AB343C" w:rsidRPr="00FB3194" w14:paraId="4446E6F3" w14:textId="77777777" w:rsidTr="00466748">
        <w:trPr>
          <w:trHeight w:val="42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56F65C7C" w14:textId="77777777" w:rsidR="00AB343C" w:rsidRPr="00FB3194" w:rsidRDefault="00AB343C" w:rsidP="00AB343C">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Адаптация към изменението на климата</w:t>
            </w:r>
          </w:p>
        </w:tc>
      </w:tr>
      <w:tr w:rsidR="00436ACA" w:rsidRPr="00FB3194" w14:paraId="732B51AF"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F16D350" w14:textId="77777777"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9B59880" w14:textId="77777777"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6A84AD5" w14:textId="00E6EC9D"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2"/>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E649C8" w14:textId="77777777" w:rsidR="00436ACA" w:rsidRPr="00FB3194" w:rsidRDefault="00436ACA" w:rsidP="00436ACA">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ДА се извършва детайлна оценка, съгласно образеца, представен в Контролен лист 2. </w:t>
            </w:r>
          </w:p>
          <w:p w14:paraId="69DA34DF" w14:textId="7AA91F85"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t>При отговор НЕ се дава кратка обосновка в полето по-долу</w:t>
            </w:r>
          </w:p>
        </w:tc>
      </w:tr>
      <w:tr w:rsidR="00AB343C" w:rsidRPr="00FB3194" w14:paraId="394E3D71"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148AC" w14:textId="045C0FB6" w:rsidR="00AB343C" w:rsidRPr="00FB3194" w:rsidRDefault="00AB343C" w:rsidP="00D51717">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Ще окаже ли проекта вредно въздействие върху адаптацията към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7D9F09" w14:textId="1218E534" w:rsidR="00AB343C" w:rsidRPr="00FB3194" w:rsidRDefault="00AB343C"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A33BFF">
              <w:rPr>
                <w:rFonts w:asciiTheme="majorHAnsi" w:hAnsiTheme="majorHAnsi" w:cstheme="minorHAnsi"/>
                <w:noProof/>
                <w:sz w:val="20"/>
                <w:szCs w:val="20"/>
              </w:rPr>
            </w:r>
            <w:r w:rsidR="00A33BFF">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B1114" w14:textId="601DC11F" w:rsidR="00AB343C" w:rsidRPr="00FB3194" w:rsidRDefault="00AB343C"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A33BFF">
              <w:rPr>
                <w:rFonts w:asciiTheme="majorHAnsi" w:hAnsiTheme="majorHAnsi" w:cstheme="minorHAnsi"/>
                <w:noProof/>
                <w:sz w:val="20"/>
                <w:szCs w:val="20"/>
              </w:rPr>
            </w:r>
            <w:r w:rsidR="00A33BFF">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04909" w14:textId="77777777" w:rsidR="00677FFD" w:rsidRPr="00FB3194" w:rsidRDefault="00677FFD" w:rsidP="00AB343C">
            <w:pPr>
              <w:spacing w:after="0"/>
              <w:jc w:val="both"/>
              <w:rPr>
                <w:rFonts w:asciiTheme="majorHAnsi" w:hAnsiTheme="majorHAnsi" w:cstheme="minorHAnsi"/>
                <w:i/>
                <w:iCs/>
                <w:sz w:val="18"/>
                <w:szCs w:val="18"/>
                <w:highlight w:val="lightGray"/>
                <w:lang w:val="en-US"/>
              </w:rPr>
            </w:pPr>
          </w:p>
          <w:p w14:paraId="72DF4ADA" w14:textId="5F6858B7" w:rsidR="00AB343C" w:rsidRPr="00FB3194" w:rsidRDefault="00AB343C" w:rsidP="00AB343C">
            <w:pPr>
              <w:spacing w:after="0"/>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 xml:space="preserve">При попълване на отговора, моля вземете предвид следните въпроси: </w:t>
            </w:r>
          </w:p>
          <w:p w14:paraId="7B4790D7" w14:textId="77777777" w:rsidR="00AB343C" w:rsidRPr="00FB3194" w:rsidRDefault="00AB343C" w:rsidP="00AB343C">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доведе ли реализирането на проекта до повишаване консумацията на вода?</w:t>
            </w:r>
          </w:p>
          <w:p w14:paraId="2840F79F" w14:textId="77777777" w:rsidR="00677FFD" w:rsidRPr="00FB3194" w:rsidRDefault="00AB343C" w:rsidP="00677FFD">
            <w:pPr>
              <w:pStyle w:val="ListParagraph"/>
              <w:numPr>
                <w:ilvl w:val="0"/>
                <w:numId w:val="2"/>
              </w:numPr>
              <w:spacing w:after="0"/>
              <w:ind w:left="313" w:hanging="313"/>
              <w:jc w:val="both"/>
              <w:rPr>
                <w:rFonts w:asciiTheme="majorHAnsi" w:hAnsiTheme="majorHAnsi" w:cstheme="minorHAnsi"/>
                <w:sz w:val="20"/>
                <w:szCs w:val="20"/>
                <w:lang w:val="en-US"/>
              </w:rPr>
            </w:pPr>
            <w:r w:rsidRPr="00FB3194">
              <w:rPr>
                <w:rFonts w:asciiTheme="majorHAnsi" w:hAnsiTheme="majorHAnsi" w:cstheme="minorHAnsi"/>
                <w:i/>
                <w:iCs/>
                <w:sz w:val="18"/>
                <w:szCs w:val="18"/>
                <w:highlight w:val="lightGray"/>
                <w:lang w:val="bg-BG"/>
              </w:rPr>
              <w:t>Ще повиши ли реализирането на проекта риска от наводнения, засушаване или други екстремни климатични явления?</w:t>
            </w:r>
          </w:p>
          <w:p w14:paraId="78AB2B9E" w14:textId="77777777" w:rsidR="00AB343C" w:rsidRPr="00FB3194" w:rsidRDefault="00AB343C" w:rsidP="00677FFD">
            <w:pPr>
              <w:pStyle w:val="ListParagraph"/>
              <w:numPr>
                <w:ilvl w:val="0"/>
                <w:numId w:val="2"/>
              </w:numPr>
              <w:spacing w:after="0"/>
              <w:ind w:left="313" w:hanging="313"/>
              <w:jc w:val="both"/>
              <w:rPr>
                <w:rFonts w:asciiTheme="majorHAnsi" w:hAnsiTheme="majorHAnsi" w:cstheme="minorHAnsi"/>
                <w:sz w:val="20"/>
                <w:szCs w:val="20"/>
                <w:lang w:val="en-US"/>
              </w:rPr>
            </w:pPr>
            <w:r w:rsidRPr="00FB3194">
              <w:rPr>
                <w:rFonts w:asciiTheme="majorHAnsi" w:hAnsiTheme="majorHAnsi" w:cstheme="minorHAnsi"/>
                <w:i/>
                <w:iCs/>
                <w:sz w:val="18"/>
                <w:szCs w:val="18"/>
                <w:highlight w:val="lightGray"/>
                <w:lang w:val="bg-BG"/>
              </w:rPr>
              <w:t>Очакват ли се други отрицателни въздействия?</w:t>
            </w:r>
            <w:r w:rsidRPr="00FB3194">
              <w:rPr>
                <w:rFonts w:asciiTheme="majorHAnsi" w:hAnsiTheme="majorHAnsi" w:cstheme="minorHAnsi"/>
                <w:i/>
                <w:iCs/>
                <w:sz w:val="18"/>
                <w:szCs w:val="18"/>
                <w:highlight w:val="lightGray"/>
                <w:lang w:val="en-US"/>
              </w:rPr>
              <w:t>]</w:t>
            </w:r>
          </w:p>
          <w:p w14:paraId="09DB335D" w14:textId="0E9EAEF8" w:rsidR="00677FFD" w:rsidRPr="00FB3194" w:rsidRDefault="00677FFD" w:rsidP="00677FFD">
            <w:pPr>
              <w:pStyle w:val="ListParagraph"/>
              <w:spacing w:after="0"/>
              <w:ind w:left="313"/>
              <w:jc w:val="both"/>
              <w:rPr>
                <w:rFonts w:asciiTheme="majorHAnsi" w:hAnsiTheme="majorHAnsi" w:cstheme="minorHAnsi"/>
                <w:sz w:val="20"/>
                <w:szCs w:val="20"/>
                <w:lang w:val="en-US"/>
              </w:rPr>
            </w:pPr>
          </w:p>
        </w:tc>
      </w:tr>
      <w:tr w:rsidR="00AB343C" w:rsidRPr="00FB3194" w14:paraId="18913E4B"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345AC055" w14:textId="34E48781" w:rsidR="00AB343C" w:rsidRPr="00FB3194" w:rsidRDefault="00AB343C" w:rsidP="00AB343C">
            <w:pPr>
              <w:spacing w:after="0"/>
              <w:jc w:val="both"/>
              <w:rPr>
                <w:rFonts w:asciiTheme="majorHAnsi" w:hAnsiTheme="majorHAnsi" w:cstheme="minorHAnsi"/>
                <w:i/>
                <w:iCs/>
                <w:sz w:val="18"/>
                <w:szCs w:val="18"/>
                <w:lang w:val="bg-BG"/>
              </w:rPr>
            </w:pPr>
          </w:p>
        </w:tc>
      </w:tr>
      <w:tr w:rsidR="00AB343C" w:rsidRPr="00FB3194" w14:paraId="4A94A2FC" w14:textId="77777777" w:rsidTr="00466748">
        <w:trPr>
          <w:trHeight w:val="458"/>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70F8CAE" w14:textId="77777777" w:rsidR="00AB343C" w:rsidRPr="00FB3194" w:rsidRDefault="00AB343C" w:rsidP="00AB343C">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Устойчиво използване и опазване на водните и морските ресурси</w:t>
            </w:r>
          </w:p>
        </w:tc>
      </w:tr>
      <w:tr w:rsidR="00436ACA" w:rsidRPr="00FB3194" w14:paraId="6A48EC0C"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33D8B18" w14:textId="77777777"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B0DE0A0" w14:textId="77777777"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E6F29D9" w14:textId="1F4CB3C7"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3"/>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3C7366C" w14:textId="77777777" w:rsidR="00436ACA" w:rsidRPr="00FB3194" w:rsidRDefault="00436ACA" w:rsidP="00436ACA">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ДА се извършва детайлна оценка, съгласно образеца, представен в </w:t>
            </w:r>
            <w:r w:rsidRPr="00FB3194">
              <w:rPr>
                <w:rFonts w:asciiTheme="majorHAnsi" w:hAnsiTheme="majorHAnsi" w:cstheme="minorHAnsi"/>
                <w:b/>
                <w:bCs/>
                <w:sz w:val="20"/>
                <w:szCs w:val="20"/>
                <w:lang w:val="bg-BG"/>
              </w:rPr>
              <w:lastRenderedPageBreak/>
              <w:t xml:space="preserve">Контролен лист 2. </w:t>
            </w:r>
          </w:p>
          <w:p w14:paraId="75A8DD91" w14:textId="7C7F9C6E"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t>При отговор НЕ се дава кратка обосновка в полето по-долу</w:t>
            </w:r>
          </w:p>
        </w:tc>
      </w:tr>
      <w:tr w:rsidR="00677FFD" w:rsidRPr="00FB3194" w14:paraId="07C01D84"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0C954" w14:textId="52EC0676" w:rsidR="00677FFD" w:rsidRPr="00FB3194" w:rsidRDefault="00677FFD" w:rsidP="00D51717">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lastRenderedPageBreak/>
              <w:t>Ще окаже ли проекта вредно въздействие върху устойчивото използване и опазване на водните и морските ресурси?</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58634C" w14:textId="3883A737"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A33BFF">
              <w:rPr>
                <w:rFonts w:asciiTheme="majorHAnsi" w:hAnsiTheme="majorHAnsi" w:cstheme="minorHAnsi"/>
                <w:noProof/>
                <w:sz w:val="20"/>
                <w:szCs w:val="20"/>
              </w:rPr>
            </w:r>
            <w:r w:rsidR="00A33BFF">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634E7" w14:textId="2DB2C478"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A33BFF">
              <w:rPr>
                <w:rFonts w:asciiTheme="majorHAnsi" w:hAnsiTheme="majorHAnsi" w:cstheme="minorHAnsi"/>
                <w:noProof/>
                <w:sz w:val="20"/>
                <w:szCs w:val="20"/>
              </w:rPr>
            </w:r>
            <w:r w:rsidR="00A33BFF">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27B7D" w14:textId="77777777" w:rsidR="00677FFD" w:rsidRPr="00FB3194" w:rsidRDefault="00677FFD" w:rsidP="00677FFD">
            <w:pPr>
              <w:spacing w:after="0"/>
              <w:jc w:val="both"/>
              <w:rPr>
                <w:rFonts w:asciiTheme="majorHAnsi" w:hAnsiTheme="majorHAnsi" w:cstheme="minorHAnsi"/>
                <w:i/>
                <w:iCs/>
                <w:sz w:val="18"/>
                <w:szCs w:val="18"/>
                <w:highlight w:val="lightGray"/>
                <w:lang w:val="en-US"/>
              </w:rPr>
            </w:pPr>
          </w:p>
          <w:p w14:paraId="5A20BF06" w14:textId="59B55032" w:rsidR="00677FFD" w:rsidRPr="00FB3194" w:rsidRDefault="00677FFD" w:rsidP="00677FFD">
            <w:pPr>
              <w:spacing w:after="0"/>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При попълване на отговора, моля вземете предвид следните въпроси:</w:t>
            </w:r>
          </w:p>
          <w:p w14:paraId="354D4257"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Възможно ли е реализирането на проекта да доведе до влошаване качеството на повърхностните и подземни води (напр. да се повиши натоварването с нутриенти, метали и разтворени вещества, да влоши условията за живот на водните организми или да доведе до разпространението на инвазивни видове)?</w:t>
            </w:r>
          </w:p>
          <w:p w14:paraId="177B0868"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Ще доведе ли реализирането на проекта до повишаване температурата на водите (напр. чрез заустване на промишлени води от процеси на охлаждане)?</w:t>
            </w:r>
          </w:p>
          <w:p w14:paraId="22137E3C"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Очакват ли се други отрицателни въздействия?</w:t>
            </w:r>
            <w:r w:rsidRPr="00FB3194">
              <w:rPr>
                <w:rFonts w:asciiTheme="majorHAnsi" w:hAnsiTheme="majorHAnsi" w:cstheme="minorHAnsi"/>
                <w:i/>
                <w:iCs/>
                <w:sz w:val="18"/>
                <w:szCs w:val="18"/>
                <w:highlight w:val="lightGray"/>
                <w:lang w:val="en-US"/>
              </w:rPr>
              <w:t>]</w:t>
            </w:r>
          </w:p>
          <w:p w14:paraId="548830AC" w14:textId="74D81E68" w:rsidR="00677FFD" w:rsidRPr="00FB3194" w:rsidRDefault="00677FFD" w:rsidP="00677FFD">
            <w:pPr>
              <w:pStyle w:val="ListParagraph"/>
              <w:spacing w:after="0"/>
              <w:ind w:left="313"/>
              <w:jc w:val="both"/>
              <w:rPr>
                <w:rFonts w:asciiTheme="majorHAnsi" w:hAnsiTheme="majorHAnsi" w:cstheme="minorHAnsi"/>
                <w:sz w:val="20"/>
                <w:szCs w:val="20"/>
                <w:highlight w:val="lightGray"/>
                <w:lang w:val="bg-BG"/>
              </w:rPr>
            </w:pPr>
          </w:p>
        </w:tc>
      </w:tr>
      <w:tr w:rsidR="00677FFD" w:rsidRPr="00FB3194" w14:paraId="0ADD67D1"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7AC24BA8" w14:textId="63A6883C" w:rsidR="00677FFD" w:rsidRPr="00FB3194" w:rsidRDefault="00677FFD" w:rsidP="00677FFD">
            <w:pPr>
              <w:spacing w:after="0"/>
              <w:jc w:val="both"/>
              <w:rPr>
                <w:rFonts w:asciiTheme="majorHAnsi" w:hAnsiTheme="majorHAnsi" w:cstheme="minorHAnsi"/>
                <w:i/>
                <w:iCs/>
                <w:sz w:val="18"/>
                <w:szCs w:val="18"/>
                <w:lang w:val="bg-BG"/>
              </w:rPr>
            </w:pPr>
          </w:p>
        </w:tc>
      </w:tr>
      <w:tr w:rsidR="00677FFD" w:rsidRPr="00FB3194" w14:paraId="59206C6F" w14:textId="77777777" w:rsidTr="00466748">
        <w:trPr>
          <w:trHeight w:val="485"/>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AE47319" w14:textId="77777777" w:rsidR="00677FFD" w:rsidRPr="00FB3194" w:rsidRDefault="00677FFD" w:rsidP="00677FFD">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Преход към кръгова икономика, предотвратяване на образуването на отпадъци и тяхното рециклиране</w:t>
            </w:r>
          </w:p>
        </w:tc>
      </w:tr>
      <w:tr w:rsidR="00436ACA" w:rsidRPr="00FB3194" w14:paraId="6EDE115C"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BECBCF5" w14:textId="77777777"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419ECA7" w14:textId="77777777"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98A0DB" w14:textId="0E6231D2"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4"/>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766332B" w14:textId="77777777" w:rsidR="00436ACA" w:rsidRPr="00FB3194" w:rsidRDefault="00436ACA" w:rsidP="00436ACA">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ДА се извършва детайлна оценка, съгласно образеца, представен в Контролен лист 2. </w:t>
            </w:r>
          </w:p>
          <w:p w14:paraId="0D25669B" w14:textId="66C5D3E2"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t>При отговор НЕ се дава кратка обосновка в полето по-долу</w:t>
            </w:r>
          </w:p>
        </w:tc>
      </w:tr>
      <w:tr w:rsidR="00677FFD" w:rsidRPr="00FB3194" w14:paraId="048548A5"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ACA18" w14:textId="0566C6FA" w:rsidR="00677FFD" w:rsidRPr="00FB3194" w:rsidRDefault="00677FFD" w:rsidP="00D51717">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Ще окаже ли проекта вредно въздействие върху прехода към кръгова икономика, предотвратяване на образуването на отпадъци и тяхното рециклиране?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7EB90" w14:textId="757DB7AC"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A33BFF">
              <w:rPr>
                <w:rFonts w:asciiTheme="majorHAnsi" w:hAnsiTheme="majorHAnsi" w:cstheme="minorHAnsi"/>
                <w:noProof/>
                <w:sz w:val="20"/>
                <w:szCs w:val="20"/>
              </w:rPr>
            </w:r>
            <w:r w:rsidR="00A33BFF">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4BBEB" w14:textId="72FC2F1A"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A33BFF">
              <w:rPr>
                <w:rFonts w:asciiTheme="majorHAnsi" w:hAnsiTheme="majorHAnsi" w:cstheme="minorHAnsi"/>
                <w:noProof/>
                <w:sz w:val="20"/>
                <w:szCs w:val="20"/>
              </w:rPr>
            </w:r>
            <w:r w:rsidR="00A33BFF">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13A53" w14:textId="77777777" w:rsidR="00677FFD" w:rsidRPr="00FB3194" w:rsidRDefault="00677FFD" w:rsidP="00677FFD">
            <w:pPr>
              <w:spacing w:after="0"/>
              <w:jc w:val="both"/>
              <w:rPr>
                <w:rFonts w:asciiTheme="majorHAnsi" w:hAnsiTheme="majorHAnsi" w:cstheme="minorHAnsi"/>
                <w:i/>
                <w:iCs/>
                <w:sz w:val="18"/>
                <w:szCs w:val="18"/>
                <w:highlight w:val="lightGray"/>
                <w:lang w:val="en-US"/>
              </w:rPr>
            </w:pPr>
          </w:p>
          <w:p w14:paraId="26EFC912" w14:textId="60DE806A" w:rsidR="00677FFD" w:rsidRPr="00FB3194" w:rsidRDefault="00677FFD" w:rsidP="00677FFD">
            <w:pPr>
              <w:spacing w:after="0"/>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При попълване на отговора, моля вземете предвид следните въпроси:</w:t>
            </w:r>
          </w:p>
          <w:p w14:paraId="580175E1"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повиши ли реализирането на проекта използването на природни ресурси?</w:t>
            </w:r>
          </w:p>
          <w:p w14:paraId="4B14175F"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направи ли проекта повторното използване на продукти и материали по-трудно или ще скъси ли полезния живот на продуктите?</w:t>
            </w:r>
          </w:p>
          <w:p w14:paraId="5CD18129"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направи ли проекта по-трудно рециклирането на материалите?</w:t>
            </w:r>
          </w:p>
          <w:p w14:paraId="2BF52296"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Ще доведе ли проекта до повишаване на количествата депонирани или изгаряни отпадъци?</w:t>
            </w:r>
          </w:p>
          <w:p w14:paraId="30C478B5"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Очакват ли се други отрицателни въздействия?</w:t>
            </w:r>
            <w:r w:rsidRPr="00FB3194">
              <w:rPr>
                <w:rFonts w:asciiTheme="majorHAnsi" w:hAnsiTheme="majorHAnsi" w:cstheme="minorHAnsi"/>
                <w:i/>
                <w:iCs/>
                <w:sz w:val="18"/>
                <w:szCs w:val="18"/>
                <w:highlight w:val="lightGray"/>
                <w:lang w:val="en-US"/>
              </w:rPr>
              <w:t>]</w:t>
            </w:r>
          </w:p>
          <w:p w14:paraId="74CA0095" w14:textId="0B575780" w:rsidR="00677FFD" w:rsidRPr="00FB3194" w:rsidRDefault="00677FFD" w:rsidP="00677FFD">
            <w:pPr>
              <w:pStyle w:val="ListParagraph"/>
              <w:spacing w:after="0"/>
              <w:ind w:left="313"/>
              <w:jc w:val="both"/>
              <w:rPr>
                <w:rFonts w:asciiTheme="majorHAnsi" w:hAnsiTheme="majorHAnsi" w:cstheme="minorHAnsi"/>
                <w:sz w:val="20"/>
                <w:szCs w:val="20"/>
                <w:highlight w:val="lightGray"/>
                <w:lang w:val="bg-BG"/>
              </w:rPr>
            </w:pPr>
          </w:p>
        </w:tc>
      </w:tr>
      <w:tr w:rsidR="00677FFD" w:rsidRPr="00FB3194" w14:paraId="617316D5"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75FCE1D" w14:textId="0C2FC2B1" w:rsidR="00677FFD" w:rsidRPr="00FB3194" w:rsidRDefault="00677FFD" w:rsidP="00677FFD">
            <w:pPr>
              <w:spacing w:after="0"/>
              <w:jc w:val="both"/>
              <w:rPr>
                <w:rFonts w:asciiTheme="majorHAnsi" w:hAnsiTheme="majorHAnsi" w:cstheme="minorHAnsi"/>
                <w:i/>
                <w:iCs/>
                <w:sz w:val="18"/>
                <w:szCs w:val="18"/>
                <w:lang w:val="bg-BG"/>
              </w:rPr>
            </w:pPr>
          </w:p>
        </w:tc>
      </w:tr>
      <w:tr w:rsidR="00677FFD" w:rsidRPr="00FB3194" w14:paraId="7344389F" w14:textId="77777777" w:rsidTr="00466748">
        <w:trPr>
          <w:trHeight w:val="440"/>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4A6EFA3" w14:textId="77777777" w:rsidR="00677FFD" w:rsidRPr="00FB3194" w:rsidRDefault="00677FFD" w:rsidP="00677FFD">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Предотвратяване и контрол на замърсяването</w:t>
            </w:r>
          </w:p>
        </w:tc>
      </w:tr>
      <w:tr w:rsidR="00B32866" w:rsidRPr="00FB3194" w14:paraId="2A3EE15F"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B3D27FF" w14:textId="77777777" w:rsidR="00B32866" w:rsidRPr="00FB3194" w:rsidRDefault="00B32866" w:rsidP="00B32866">
            <w:pPr>
              <w:spacing w:after="0"/>
              <w:jc w:val="both"/>
              <w:rPr>
                <w:rFonts w:asciiTheme="majorHAnsi" w:hAnsiTheme="majorHAnsi" w:cstheme="minorHAnsi"/>
              </w:rPr>
            </w:pPr>
            <w:r w:rsidRPr="00FB3194">
              <w:rPr>
                <w:rFonts w:asciiTheme="majorHAnsi" w:hAnsiTheme="majorHAnsi" w:cstheme="minorHAnsi"/>
                <w:b/>
                <w:bCs/>
                <w:sz w:val="20"/>
                <w:szCs w:val="20"/>
                <w:lang w:val="bg-BG"/>
              </w:rPr>
              <w:t>Въздействие от проекта</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14341B69" w14:textId="77777777" w:rsidR="00B32866" w:rsidRPr="00FB3194" w:rsidRDefault="00B32866"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Да</w:t>
            </w:r>
          </w:p>
        </w:tc>
        <w:tc>
          <w:tcPr>
            <w:tcW w:w="62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2E0C4058" w14:textId="12A1008A" w:rsidR="00B32866" w:rsidRPr="00FB3194" w:rsidRDefault="00B32866"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5"/>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DE0B729" w14:textId="77777777" w:rsidR="00B32866" w:rsidRPr="00FB3194" w:rsidRDefault="00B32866" w:rsidP="00B32866">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ДА се извършва детайлна оценка, съгласно образеца, представен в Контролен лист 2. </w:t>
            </w:r>
          </w:p>
          <w:p w14:paraId="43A19E33" w14:textId="20DF7697" w:rsidR="00B32866" w:rsidRPr="00FB3194" w:rsidRDefault="00B32866" w:rsidP="00B32866">
            <w:pPr>
              <w:spacing w:after="0"/>
              <w:jc w:val="both"/>
              <w:rPr>
                <w:rFonts w:asciiTheme="majorHAnsi" w:hAnsiTheme="majorHAnsi" w:cstheme="minorHAnsi"/>
              </w:rPr>
            </w:pPr>
            <w:r w:rsidRPr="00FB3194">
              <w:rPr>
                <w:rFonts w:asciiTheme="majorHAnsi" w:hAnsiTheme="majorHAnsi" w:cstheme="minorHAnsi"/>
                <w:b/>
                <w:bCs/>
                <w:sz w:val="20"/>
                <w:szCs w:val="20"/>
                <w:lang w:val="bg-BG"/>
              </w:rPr>
              <w:t>При отговор НЕ се дава кратка обосновка в полето по-долу</w:t>
            </w:r>
          </w:p>
        </w:tc>
      </w:tr>
      <w:tr w:rsidR="00677FFD" w:rsidRPr="00FB3194" w14:paraId="65017F47"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CEAAE" w14:textId="2285E31E" w:rsidR="00677FFD" w:rsidRPr="00FB3194" w:rsidRDefault="00677FFD" w:rsidP="00D51717">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Ще доведе ли </w:t>
            </w:r>
            <w:r w:rsidRPr="00FB3194">
              <w:rPr>
                <w:rFonts w:asciiTheme="majorHAnsi" w:hAnsiTheme="majorHAnsi" w:cstheme="minorHAnsi"/>
                <w:b/>
                <w:bCs/>
                <w:sz w:val="20"/>
                <w:szCs w:val="20"/>
                <w:lang w:val="bg-BG"/>
              </w:rPr>
              <w:lastRenderedPageBreak/>
              <w:t>реализирането на проекта до влошаване на околната среда (въздух, води, почви), като допринесе за генерирането на повече емисии или доведе до промени в начина на земеползване?</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3F3C5" w14:textId="4DA41B75"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lastRenderedPageBreak/>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A33BFF">
              <w:rPr>
                <w:rFonts w:asciiTheme="majorHAnsi" w:hAnsiTheme="majorHAnsi" w:cstheme="minorHAnsi"/>
                <w:noProof/>
                <w:sz w:val="20"/>
                <w:szCs w:val="20"/>
              </w:rPr>
            </w:r>
            <w:r w:rsidR="00A33BFF">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BAF66" w14:textId="2BBE3A30"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A33BFF">
              <w:rPr>
                <w:rFonts w:asciiTheme="majorHAnsi" w:hAnsiTheme="majorHAnsi" w:cstheme="minorHAnsi"/>
                <w:noProof/>
                <w:sz w:val="20"/>
                <w:szCs w:val="20"/>
              </w:rPr>
            </w:r>
            <w:r w:rsidR="00A33BFF">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7AB65" w14:textId="77777777" w:rsidR="00677FFD" w:rsidRPr="00FB3194" w:rsidRDefault="00677FFD" w:rsidP="00677FFD">
            <w:pPr>
              <w:spacing w:after="0"/>
              <w:jc w:val="both"/>
              <w:rPr>
                <w:rFonts w:asciiTheme="majorHAnsi" w:hAnsiTheme="majorHAnsi" w:cstheme="minorHAnsi"/>
                <w:i/>
                <w:iCs/>
                <w:sz w:val="18"/>
                <w:szCs w:val="18"/>
                <w:highlight w:val="lightGray"/>
                <w:lang w:val="en-US"/>
              </w:rPr>
            </w:pPr>
          </w:p>
          <w:p w14:paraId="10BC1310" w14:textId="7C577BDC" w:rsidR="00677FFD" w:rsidRPr="00FB3194" w:rsidRDefault="00677FFD" w:rsidP="00677FFD">
            <w:pPr>
              <w:spacing w:after="0"/>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en-US"/>
              </w:rPr>
              <w:lastRenderedPageBreak/>
              <w:t>[</w:t>
            </w:r>
            <w:r w:rsidRPr="00FB3194">
              <w:rPr>
                <w:rFonts w:asciiTheme="majorHAnsi" w:hAnsiTheme="majorHAnsi" w:cstheme="minorHAnsi"/>
                <w:i/>
                <w:iCs/>
                <w:sz w:val="18"/>
                <w:szCs w:val="18"/>
                <w:highlight w:val="lightGray"/>
                <w:lang w:val="bg-BG"/>
              </w:rPr>
              <w:t>При попълване на отговора, моля вземете предвид следните въпроси:</w:t>
            </w:r>
          </w:p>
          <w:p w14:paraId="1A340CE1"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доведе ли реализирането на проекта до отделянето на значителни емисии на вредни и опасни вещества в околната среда?</w:t>
            </w:r>
          </w:p>
          <w:p w14:paraId="43E01038"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Има ли потенциал за по-висок риск за околната среда, като реализация от проекта?</w:t>
            </w:r>
          </w:p>
          <w:p w14:paraId="1176F8C5"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Очакват ли се други отрицателни въздействия?</w:t>
            </w:r>
            <w:r w:rsidRPr="00FB3194">
              <w:rPr>
                <w:rFonts w:asciiTheme="majorHAnsi" w:hAnsiTheme="majorHAnsi" w:cstheme="minorHAnsi"/>
                <w:i/>
                <w:iCs/>
                <w:sz w:val="18"/>
                <w:szCs w:val="18"/>
                <w:highlight w:val="lightGray"/>
                <w:lang w:val="en-US"/>
              </w:rPr>
              <w:t>]</w:t>
            </w:r>
          </w:p>
          <w:p w14:paraId="3C24A602" w14:textId="49B720ED" w:rsidR="00677FFD" w:rsidRPr="00FB3194" w:rsidRDefault="00677FFD" w:rsidP="00677FFD">
            <w:pPr>
              <w:pStyle w:val="ListParagraph"/>
              <w:spacing w:after="0"/>
              <w:ind w:left="313"/>
              <w:jc w:val="both"/>
              <w:rPr>
                <w:rFonts w:asciiTheme="majorHAnsi" w:hAnsiTheme="majorHAnsi" w:cstheme="minorHAnsi"/>
                <w:sz w:val="20"/>
                <w:szCs w:val="20"/>
                <w:highlight w:val="lightGray"/>
                <w:lang w:val="bg-BG"/>
              </w:rPr>
            </w:pPr>
          </w:p>
        </w:tc>
      </w:tr>
      <w:tr w:rsidR="00677FFD" w:rsidRPr="00FB3194" w14:paraId="1399907F"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FCBADD" w14:textId="00B3D795" w:rsidR="00677FFD" w:rsidRPr="00FB3194" w:rsidRDefault="00677FFD" w:rsidP="00677FFD">
            <w:pPr>
              <w:spacing w:after="0"/>
              <w:jc w:val="both"/>
              <w:rPr>
                <w:rFonts w:asciiTheme="majorHAnsi" w:hAnsiTheme="majorHAnsi" w:cstheme="minorHAnsi"/>
                <w:i/>
                <w:iCs/>
                <w:sz w:val="18"/>
                <w:szCs w:val="18"/>
                <w:lang w:val="bg-BG"/>
              </w:rPr>
            </w:pPr>
          </w:p>
        </w:tc>
      </w:tr>
      <w:tr w:rsidR="00677FFD" w:rsidRPr="00FB3194" w14:paraId="5F9CC8B4" w14:textId="77777777" w:rsidTr="00466748">
        <w:trPr>
          <w:trHeight w:val="51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294CC3C" w14:textId="77777777" w:rsidR="00677FFD" w:rsidRPr="00FB3194" w:rsidRDefault="00677FFD" w:rsidP="00677FFD">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Защита и възстановяване на биоразнообразието и екосистемите</w:t>
            </w:r>
          </w:p>
          <w:p w14:paraId="0549144F" w14:textId="08880798" w:rsidR="00A26938" w:rsidRPr="00FB3194" w:rsidRDefault="00A26938" w:rsidP="00A26938">
            <w:pPr>
              <w:spacing w:after="0"/>
              <w:jc w:val="both"/>
              <w:rPr>
                <w:rFonts w:asciiTheme="majorHAnsi" w:hAnsiTheme="majorHAnsi" w:cstheme="minorHAnsi"/>
                <w:b/>
                <w:bCs/>
                <w:sz w:val="20"/>
                <w:szCs w:val="20"/>
                <w:lang w:val="bg-BG"/>
              </w:rPr>
            </w:pPr>
          </w:p>
        </w:tc>
      </w:tr>
      <w:tr w:rsidR="00B32866" w:rsidRPr="00FB3194" w14:paraId="38645968"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CCC8F76" w14:textId="77777777" w:rsidR="00B32866" w:rsidRPr="00FB3194" w:rsidRDefault="00B32866" w:rsidP="00B32866">
            <w:pPr>
              <w:spacing w:after="0"/>
              <w:jc w:val="both"/>
              <w:rPr>
                <w:rFonts w:asciiTheme="majorHAnsi" w:hAnsiTheme="majorHAnsi" w:cstheme="minorHAnsi"/>
              </w:rPr>
            </w:pPr>
            <w:r w:rsidRPr="00FB3194">
              <w:rPr>
                <w:rFonts w:asciiTheme="majorHAnsi" w:hAnsiTheme="majorHAnsi"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6EA8752F" w14:textId="77777777" w:rsidR="00B32866" w:rsidRPr="00FB3194" w:rsidRDefault="00B32866"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4FA48BAD" w14:textId="7F3ADAEE" w:rsidR="00B32866" w:rsidRPr="00FB3194" w:rsidRDefault="00B32866"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6"/>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1D3251E" w14:textId="77777777" w:rsidR="00B32866" w:rsidRPr="00FB3194" w:rsidRDefault="00B32866" w:rsidP="00B32866">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ДА се извършва детайлна оценка, съгласно образеца, представен в Контролен лист 2. </w:t>
            </w:r>
          </w:p>
          <w:p w14:paraId="735FAC5D" w14:textId="2C43CF10" w:rsidR="00B32866" w:rsidRPr="00FB3194" w:rsidRDefault="00B32866" w:rsidP="00B32866">
            <w:pPr>
              <w:spacing w:after="0"/>
              <w:jc w:val="both"/>
              <w:rPr>
                <w:rFonts w:asciiTheme="majorHAnsi" w:hAnsiTheme="majorHAnsi" w:cstheme="minorHAnsi"/>
              </w:rPr>
            </w:pPr>
            <w:r w:rsidRPr="00FB3194">
              <w:rPr>
                <w:rFonts w:asciiTheme="majorHAnsi" w:hAnsiTheme="majorHAnsi" w:cstheme="minorHAnsi"/>
                <w:b/>
                <w:bCs/>
                <w:sz w:val="20"/>
                <w:szCs w:val="20"/>
                <w:lang w:val="bg-BG"/>
              </w:rPr>
              <w:t>При отговор НЕ се дава кратка обосновка в полето по-долу</w:t>
            </w:r>
          </w:p>
        </w:tc>
      </w:tr>
      <w:tr w:rsidR="00677FFD" w:rsidRPr="00FB3194" w14:paraId="3B8B165B"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E2AB8" w14:textId="63CADB71" w:rsidR="00677FFD" w:rsidRPr="00FB3194" w:rsidRDefault="00677FFD" w:rsidP="001716C9">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Ще повлияе ли неблагоприятно реализирането на проекта компонентите на биоразнообразието и/или ще доведе ли до влошаване на процесите, свързани със защита и/или възстановяване на екосистемите?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9C037" w14:textId="49A4DA2D"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A33BFF">
              <w:rPr>
                <w:rFonts w:asciiTheme="majorHAnsi" w:hAnsiTheme="majorHAnsi" w:cstheme="minorHAnsi"/>
                <w:noProof/>
                <w:sz w:val="20"/>
                <w:szCs w:val="20"/>
              </w:rPr>
            </w:r>
            <w:r w:rsidR="00A33BFF">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FE310" w14:textId="5452BFD9"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A33BFF">
              <w:rPr>
                <w:rFonts w:asciiTheme="majorHAnsi" w:hAnsiTheme="majorHAnsi" w:cstheme="minorHAnsi"/>
                <w:noProof/>
                <w:sz w:val="20"/>
                <w:szCs w:val="20"/>
              </w:rPr>
            </w:r>
            <w:r w:rsidR="00A33BFF">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193DB" w14:textId="77777777" w:rsidR="00677FFD" w:rsidRPr="00FB3194" w:rsidRDefault="00677FFD" w:rsidP="00677FFD">
            <w:pPr>
              <w:spacing w:after="0"/>
              <w:jc w:val="both"/>
              <w:rPr>
                <w:rFonts w:asciiTheme="majorHAnsi" w:hAnsiTheme="majorHAnsi" w:cstheme="minorHAnsi"/>
                <w:i/>
                <w:iCs/>
                <w:sz w:val="18"/>
                <w:szCs w:val="18"/>
                <w:highlight w:val="lightGray"/>
                <w:lang w:val="en-US"/>
              </w:rPr>
            </w:pPr>
          </w:p>
          <w:p w14:paraId="7BC03739" w14:textId="1C325AC9" w:rsidR="00677FFD" w:rsidRPr="00FB3194" w:rsidRDefault="00677FFD" w:rsidP="00677FFD">
            <w:pPr>
              <w:spacing w:after="0"/>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При попълване на отговора, моля вземете предвид следните въпроси:</w:t>
            </w:r>
          </w:p>
          <w:p w14:paraId="18137AD3"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Реализирането на проекта ще доведе ли до унищожаване или до увреждане на  или застрашени от изчезване видове на флората?</w:t>
            </w:r>
          </w:p>
          <w:p w14:paraId="3E5BA088"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Проектът ще намали ли общата площ или ще наруши ли географското разпространение на защитени или застрашени от изчезване видове на флората?</w:t>
            </w:r>
          </w:p>
          <w:p w14:paraId="5C2A5DDE"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унищожи ли или ще доведе ли до увреждане на местообитания на защитени или застрашени от изчезване видове на фауната?</w:t>
            </w:r>
          </w:p>
          <w:p w14:paraId="605FED08"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Проектът ще намали ли размерите и/или разпространението на популациите на защитени и застрашени от изчезване видове на фауната?</w:t>
            </w:r>
          </w:p>
          <w:p w14:paraId="05AA66CF"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Проектът ще затрудни ли процесите, свързани с опазване и възстановяване на екосистемите?</w:t>
            </w:r>
          </w:p>
          <w:p w14:paraId="6E86918F" w14:textId="2A3FD4DF" w:rsidR="00677FFD" w:rsidRPr="00FB3194" w:rsidRDefault="00677FFD" w:rsidP="00FB3194">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Очакват ли се други вредни въздействия върху биоразнообразието?</w:t>
            </w:r>
            <w:r w:rsidRPr="00FB3194">
              <w:rPr>
                <w:rFonts w:asciiTheme="majorHAnsi" w:hAnsiTheme="majorHAnsi" w:cstheme="minorHAnsi"/>
                <w:i/>
                <w:iCs/>
                <w:sz w:val="18"/>
                <w:szCs w:val="18"/>
                <w:highlight w:val="lightGray"/>
                <w:lang w:val="en-US"/>
              </w:rPr>
              <w:t>]</w:t>
            </w:r>
          </w:p>
        </w:tc>
      </w:tr>
      <w:tr w:rsidR="00677FFD" w:rsidRPr="00FB3194" w14:paraId="34F19814"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A6D977" w14:textId="5C4F71A2" w:rsidR="00677FFD" w:rsidRPr="00FB3194" w:rsidRDefault="00677FFD" w:rsidP="00A26938">
            <w:pPr>
              <w:spacing w:after="0"/>
              <w:jc w:val="both"/>
              <w:rPr>
                <w:rFonts w:asciiTheme="majorHAnsi" w:hAnsiTheme="majorHAnsi" w:cstheme="minorHAnsi"/>
                <w:i/>
                <w:iCs/>
                <w:sz w:val="18"/>
                <w:szCs w:val="18"/>
                <w:lang w:val="bg-BG"/>
              </w:rPr>
            </w:pPr>
          </w:p>
        </w:tc>
      </w:tr>
    </w:tbl>
    <w:p w14:paraId="000CD855" w14:textId="71F9851F" w:rsidR="00844B4C" w:rsidRPr="00FB3194" w:rsidRDefault="00844B4C" w:rsidP="00FB3194">
      <w:pPr>
        <w:suppressAutoHyphens w:val="0"/>
        <w:autoSpaceDN/>
        <w:spacing w:after="200" w:line="276" w:lineRule="auto"/>
        <w:rPr>
          <w:rFonts w:asciiTheme="majorHAnsi" w:hAnsiTheme="majorHAnsi" w:cstheme="minorHAnsi"/>
          <w:b/>
          <w:bCs/>
          <w:lang w:val="bg-BG"/>
        </w:rPr>
      </w:pPr>
    </w:p>
    <w:sectPr w:rsidR="00844B4C" w:rsidRPr="00FB3194" w:rsidSect="00FC4D74">
      <w:headerReference w:type="first" r:id="rId17"/>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B2C9FD" w14:textId="77777777" w:rsidR="00A33BFF" w:rsidRDefault="00A33BFF" w:rsidP="00190910">
      <w:pPr>
        <w:spacing w:after="0"/>
      </w:pPr>
      <w:r>
        <w:separator/>
      </w:r>
    </w:p>
  </w:endnote>
  <w:endnote w:type="continuationSeparator" w:id="0">
    <w:p w14:paraId="6767E771" w14:textId="77777777" w:rsidR="00A33BFF" w:rsidRDefault="00A33BFF" w:rsidP="001909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1118832"/>
      <w:docPartObj>
        <w:docPartGallery w:val="Page Numbers (Bottom of Page)"/>
        <w:docPartUnique/>
      </w:docPartObj>
    </w:sdtPr>
    <w:sdtEndPr>
      <w:rPr>
        <w:noProof/>
      </w:rPr>
    </w:sdtEndPr>
    <w:sdtContent>
      <w:p w14:paraId="093FC31E" w14:textId="3B794712" w:rsidR="00190910" w:rsidRDefault="00190910">
        <w:pPr>
          <w:pStyle w:val="Footer"/>
          <w:jc w:val="right"/>
        </w:pPr>
        <w:r>
          <w:fldChar w:fldCharType="begin"/>
        </w:r>
        <w:r>
          <w:instrText xml:space="preserve"> PAGE   \* MERGEFORMAT </w:instrText>
        </w:r>
        <w:r>
          <w:fldChar w:fldCharType="separate"/>
        </w:r>
        <w:r w:rsidR="008F355E">
          <w:rPr>
            <w:noProof/>
          </w:rPr>
          <w:t>4</w:t>
        </w:r>
        <w:r>
          <w:rPr>
            <w:noProof/>
          </w:rPr>
          <w:fldChar w:fldCharType="end"/>
        </w:r>
      </w:p>
    </w:sdtContent>
  </w:sdt>
  <w:p w14:paraId="3D7740FB" w14:textId="77777777" w:rsidR="00190910" w:rsidRDefault="001909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7513751"/>
      <w:docPartObj>
        <w:docPartGallery w:val="Page Numbers (Bottom of Page)"/>
        <w:docPartUnique/>
      </w:docPartObj>
    </w:sdtPr>
    <w:sdtEndPr>
      <w:rPr>
        <w:noProof/>
      </w:rPr>
    </w:sdtEndPr>
    <w:sdtContent>
      <w:p w14:paraId="0CF947B2" w14:textId="5CBEDFBF" w:rsidR="00FB3194" w:rsidRDefault="00FB3194">
        <w:pPr>
          <w:pStyle w:val="Footer"/>
          <w:jc w:val="right"/>
        </w:pPr>
        <w:r>
          <w:fldChar w:fldCharType="begin"/>
        </w:r>
        <w:r>
          <w:instrText xml:space="preserve"> PAGE   \* MERGEFORMAT </w:instrText>
        </w:r>
        <w:r>
          <w:fldChar w:fldCharType="separate"/>
        </w:r>
        <w:r w:rsidR="008F355E">
          <w:rPr>
            <w:noProof/>
          </w:rPr>
          <w:t>2</w:t>
        </w:r>
        <w:r>
          <w:rPr>
            <w:noProof/>
          </w:rPr>
          <w:fldChar w:fldCharType="end"/>
        </w:r>
      </w:p>
    </w:sdtContent>
  </w:sdt>
  <w:p w14:paraId="2D8A6973" w14:textId="77777777" w:rsidR="00FB3194" w:rsidRDefault="00FB31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31EA7E" w14:textId="77777777" w:rsidR="00A33BFF" w:rsidRDefault="00A33BFF" w:rsidP="00190910">
      <w:pPr>
        <w:spacing w:after="0"/>
      </w:pPr>
      <w:r>
        <w:separator/>
      </w:r>
    </w:p>
  </w:footnote>
  <w:footnote w:type="continuationSeparator" w:id="0">
    <w:p w14:paraId="5DEF0D33" w14:textId="77777777" w:rsidR="00A33BFF" w:rsidRDefault="00A33BFF" w:rsidP="00190910">
      <w:pPr>
        <w:spacing w:after="0"/>
      </w:pPr>
      <w:r>
        <w:continuationSeparator/>
      </w:r>
    </w:p>
  </w:footnote>
  <w:footnote w:id="1">
    <w:p w14:paraId="593555BB" w14:textId="4458CA78" w:rsidR="00A26938" w:rsidRPr="008C5EA0" w:rsidRDefault="00A26938" w:rsidP="0002454C">
      <w:pPr>
        <w:spacing w:after="0"/>
        <w:jc w:val="both"/>
        <w:rPr>
          <w:b/>
          <w:bCs/>
        </w:rPr>
      </w:pPr>
      <w:r w:rsidRPr="00D37F7B">
        <w:rPr>
          <w:rStyle w:val="FootnoteReference"/>
        </w:rPr>
        <w:footnoteRef/>
      </w:r>
      <w:r w:rsidRPr="00D37F7B">
        <w:t xml:space="preserve"> </w:t>
      </w:r>
      <w:r w:rsidR="0002454C" w:rsidRPr="00D37F7B">
        <w:rPr>
          <w:rFonts w:asciiTheme="minorHAnsi" w:hAnsiTheme="minorHAnsi" w:cstheme="minorHAnsi"/>
          <w:b/>
          <w:bCs/>
          <w:i/>
          <w:iCs/>
          <w:sz w:val="18"/>
          <w:szCs w:val="18"/>
          <w:lang w:val="bg-BG"/>
        </w:rPr>
        <w:t xml:space="preserve">При отговор НЕ </w:t>
      </w:r>
      <w:r w:rsidR="0002454C"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lang w:val="bg-BG"/>
        </w:rPr>
        <w:t xml:space="preserve">в случаите, в които </w:t>
      </w:r>
      <w:r w:rsidR="00D37F7B" w:rsidRPr="00D37F7B">
        <w:rPr>
          <w:rFonts w:asciiTheme="minorHAnsi" w:hAnsiTheme="minorHAnsi" w:cstheme="minorHAnsi"/>
          <w:b/>
          <w:bCs/>
          <w:i/>
          <w:iCs/>
          <w:sz w:val="18"/>
          <w:szCs w:val="18"/>
          <w:lang w:val="bg-BG"/>
        </w:rPr>
        <w:t>един</w:t>
      </w:r>
      <w:r w:rsidR="00D37F7B" w:rsidRPr="00D37F7B">
        <w:rPr>
          <w:rFonts w:asciiTheme="minorHAnsi" w:hAnsiTheme="minorHAnsi" w:cstheme="minorHAnsi"/>
          <w:i/>
          <w:iCs/>
          <w:sz w:val="18"/>
          <w:szCs w:val="18"/>
          <w:lang w:val="bg-BG"/>
        </w:rPr>
        <w:t xml:space="preserve"> от посочените в секция „Важно“ по-горе критерии е изпълнен.</w:t>
      </w:r>
      <w:r w:rsidR="00D37F7B">
        <w:rPr>
          <w:rFonts w:asciiTheme="minorHAnsi" w:hAnsiTheme="minorHAnsi" w:cstheme="minorHAnsi"/>
          <w:i/>
          <w:iCs/>
          <w:sz w:val="18"/>
          <w:szCs w:val="18"/>
          <w:lang w:val="en-US"/>
        </w:rPr>
        <w:t xml:space="preserve"> </w:t>
      </w:r>
      <w:r w:rsidR="000A7167" w:rsidRPr="008C5EA0">
        <w:rPr>
          <w:rFonts w:asciiTheme="minorHAnsi" w:hAnsiTheme="minorHAnsi" w:cstheme="minorHAnsi"/>
          <w:b/>
          <w:bCs/>
          <w:i/>
          <w:iCs/>
          <w:sz w:val="18"/>
          <w:szCs w:val="18"/>
          <w:lang w:val="bg-BG"/>
        </w:rPr>
        <w:t>При</w:t>
      </w:r>
      <w:r w:rsidR="0002454C" w:rsidRPr="008C5EA0">
        <w:rPr>
          <w:rFonts w:asciiTheme="minorHAnsi" w:hAnsiTheme="minorHAnsi" w:cstheme="minorHAnsi"/>
          <w:b/>
          <w:bCs/>
          <w:i/>
          <w:iCs/>
          <w:sz w:val="18"/>
          <w:szCs w:val="18"/>
          <w:lang w:val="bg-BG"/>
        </w:rPr>
        <w:t xml:space="preserve"> описване на очакваните емисии от парникови газове е възможно да се извърши оценка на същите с генерирани емисии на парникови газове от други подобни производства (оценка на прилагането на най-добрите налични техники (НДНТ)) или с общински/регионални/национални цели за намаляване на въглеродните емисии или специфични за сектора цели, относими към дадената цел.</w:t>
      </w:r>
    </w:p>
  </w:footnote>
  <w:footnote w:id="2">
    <w:p w14:paraId="360FE3DB" w14:textId="4C312F72" w:rsidR="00A26938" w:rsidRPr="008C5EA0" w:rsidRDefault="00A26938" w:rsidP="0002454C">
      <w:pPr>
        <w:spacing w:after="0"/>
        <w:jc w:val="both"/>
        <w:rPr>
          <w:b/>
          <w:bCs/>
        </w:rPr>
      </w:pPr>
      <w:r>
        <w:rPr>
          <w:rStyle w:val="FootnoteReference"/>
        </w:rPr>
        <w:footnoteRef/>
      </w:r>
      <w:r>
        <w:t xml:space="preserve"> </w:t>
      </w:r>
      <w:r w:rsidR="00D37F7B" w:rsidRPr="00D37F7B">
        <w:rPr>
          <w:rFonts w:asciiTheme="minorHAnsi" w:hAnsiTheme="minorHAnsi" w:cstheme="minorHAnsi"/>
          <w:b/>
          <w:bCs/>
          <w:i/>
          <w:iCs/>
          <w:sz w:val="18"/>
          <w:szCs w:val="18"/>
          <w:lang w:val="bg-BG"/>
        </w:rPr>
        <w:t xml:space="preserve">При отговор НЕ </w:t>
      </w:r>
      <w:r w:rsidR="00D37F7B"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lang w:val="bg-BG"/>
        </w:rPr>
        <w:t xml:space="preserve">в случаите, в които </w:t>
      </w:r>
      <w:r w:rsidR="00D37F7B" w:rsidRPr="00D37F7B">
        <w:rPr>
          <w:rFonts w:asciiTheme="minorHAnsi" w:hAnsiTheme="minorHAnsi" w:cstheme="minorHAnsi"/>
          <w:b/>
          <w:bCs/>
          <w:i/>
          <w:iCs/>
          <w:sz w:val="18"/>
          <w:szCs w:val="18"/>
          <w:u w:val="single"/>
          <w:lang w:val="bg-BG"/>
        </w:rPr>
        <w:t>един</w:t>
      </w:r>
      <w:r w:rsidR="00D37F7B" w:rsidRPr="00D37F7B">
        <w:rPr>
          <w:rFonts w:asciiTheme="minorHAnsi" w:hAnsiTheme="minorHAnsi" w:cstheme="minorHAnsi"/>
          <w:i/>
          <w:iCs/>
          <w:sz w:val="18"/>
          <w:szCs w:val="18"/>
          <w:lang w:val="bg-BG"/>
        </w:rPr>
        <w:t xml:space="preserve"> от посочените в секция „Важно“ по-горе критерии е изпълнен</w:t>
      </w:r>
      <w:r w:rsidR="00D37F7B">
        <w:rPr>
          <w:rFonts w:asciiTheme="minorHAnsi" w:hAnsiTheme="minorHAnsi" w:cstheme="minorHAnsi"/>
          <w:i/>
          <w:iCs/>
          <w:sz w:val="18"/>
          <w:szCs w:val="18"/>
          <w:lang w:val="bg-BG"/>
        </w:rPr>
        <w:t>.</w:t>
      </w:r>
      <w:r w:rsidR="0002454C">
        <w:rPr>
          <w:rFonts w:asciiTheme="minorHAnsi" w:hAnsiTheme="minorHAnsi" w:cstheme="minorHAnsi"/>
          <w:i/>
          <w:iCs/>
          <w:sz w:val="18"/>
          <w:szCs w:val="18"/>
          <w:lang w:val="bg-BG"/>
        </w:rPr>
        <w:t xml:space="preserve"> </w:t>
      </w:r>
      <w:r w:rsidR="00D37F7B" w:rsidRPr="008C5EA0">
        <w:rPr>
          <w:rFonts w:asciiTheme="minorHAnsi" w:hAnsiTheme="minorHAnsi" w:cstheme="minorHAnsi"/>
          <w:b/>
          <w:bCs/>
          <w:i/>
          <w:iCs/>
          <w:sz w:val="18"/>
          <w:szCs w:val="18"/>
          <w:lang w:val="bg-BG"/>
        </w:rPr>
        <w:t>Н</w:t>
      </w:r>
      <w:r w:rsidR="0002454C" w:rsidRPr="008C5EA0">
        <w:rPr>
          <w:rFonts w:asciiTheme="minorHAnsi" w:hAnsiTheme="minorHAnsi" w:cstheme="minorHAnsi"/>
          <w:b/>
          <w:bCs/>
          <w:i/>
          <w:iCs/>
          <w:sz w:val="18"/>
          <w:szCs w:val="18"/>
          <w:lang w:val="bg-BG"/>
        </w:rPr>
        <w:t xml:space="preserve">еобходимо </w:t>
      </w:r>
      <w:r w:rsidR="00D37F7B" w:rsidRPr="008C5EA0">
        <w:rPr>
          <w:rFonts w:asciiTheme="minorHAnsi" w:hAnsiTheme="minorHAnsi" w:cstheme="minorHAnsi"/>
          <w:b/>
          <w:bCs/>
          <w:i/>
          <w:iCs/>
          <w:sz w:val="18"/>
          <w:szCs w:val="18"/>
          <w:lang w:val="bg-BG"/>
        </w:rPr>
        <w:t xml:space="preserve">е </w:t>
      </w:r>
      <w:r w:rsidR="0002454C" w:rsidRPr="008C5EA0">
        <w:rPr>
          <w:rFonts w:asciiTheme="minorHAnsi" w:hAnsiTheme="minorHAnsi" w:cstheme="minorHAnsi"/>
          <w:b/>
          <w:bCs/>
          <w:i/>
          <w:iCs/>
          <w:sz w:val="18"/>
          <w:szCs w:val="18"/>
          <w:lang w:val="bg-BG"/>
        </w:rPr>
        <w:t>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footnote>
  <w:footnote w:id="3">
    <w:p w14:paraId="5C99AAF7" w14:textId="1C846979"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4">
    <w:p w14:paraId="681DEBBA" w14:textId="08A620C1"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5">
    <w:p w14:paraId="459E6C2C" w14:textId="77361229"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6">
    <w:p w14:paraId="0FEDD94B" w14:textId="3476FB82"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419" w:type="dxa"/>
      <w:tblInd w:w="-176" w:type="dxa"/>
      <w:tblLook w:val="04A0" w:firstRow="1" w:lastRow="0" w:firstColumn="1" w:lastColumn="0" w:noHBand="0" w:noVBand="1"/>
    </w:tblPr>
    <w:tblGrid>
      <w:gridCol w:w="2830"/>
      <w:gridCol w:w="3720"/>
      <w:gridCol w:w="2869"/>
    </w:tblGrid>
    <w:tr w:rsidR="00FC4D74" w:rsidRPr="00272461" w14:paraId="39F136EA" w14:textId="77777777" w:rsidTr="00FC4D74">
      <w:trPr>
        <w:trHeight w:val="1545"/>
      </w:trPr>
      <w:tc>
        <w:tcPr>
          <w:tcW w:w="2830" w:type="dxa"/>
        </w:tcPr>
        <w:p w14:paraId="79F24B69" w14:textId="77777777" w:rsidR="00FC4D74" w:rsidRPr="000B5E6B" w:rsidRDefault="00FC4D74" w:rsidP="00FC4D74">
          <w:pPr>
            <w:jc w:val="center"/>
            <w:rPr>
              <w:sz w:val="28"/>
              <w:szCs w:val="28"/>
            </w:rPr>
          </w:pPr>
          <w:r>
            <w:rPr>
              <w:noProof/>
              <w:lang w:eastAsia="en-GB"/>
            </w:rPr>
            <w:drawing>
              <wp:anchor distT="0" distB="0" distL="114300" distR="114300" simplePos="0" relativeHeight="251659264" behindDoc="0" locked="0" layoutInCell="1" allowOverlap="1" wp14:anchorId="75D49150" wp14:editId="76D78FE3">
                <wp:simplePos x="0" y="0"/>
                <wp:positionH relativeFrom="column">
                  <wp:posOffset>248368</wp:posOffset>
                </wp:positionH>
                <wp:positionV relativeFrom="paragraph">
                  <wp:posOffset>81143</wp:posOffset>
                </wp:positionV>
                <wp:extent cx="850789" cy="509180"/>
                <wp:effectExtent l="0" t="0" r="6985" b="5715"/>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62085" cy="515940"/>
                        </a:xfrm>
                        <a:prstGeom prst="rect">
                          <a:avLst/>
                        </a:prstGeom>
                        <a:noFill/>
                      </pic:spPr>
                    </pic:pic>
                  </a:graphicData>
                </a:graphic>
                <wp14:sizeRelH relativeFrom="page">
                  <wp14:pctWidth>0</wp14:pctWidth>
                </wp14:sizeRelH>
                <wp14:sizeRelV relativeFrom="page">
                  <wp14:pctHeight>0</wp14:pctHeight>
                </wp14:sizeRelV>
              </wp:anchor>
            </w:drawing>
          </w:r>
        </w:p>
        <w:p w14:paraId="5F43F68D" w14:textId="77777777" w:rsidR="00FC4D74" w:rsidRPr="000B5E6B" w:rsidRDefault="00FC4D74" w:rsidP="00FC4D74">
          <w:pPr>
            <w:jc w:val="center"/>
            <w:rPr>
              <w:b/>
              <w:sz w:val="14"/>
              <w:szCs w:val="14"/>
            </w:rPr>
          </w:pPr>
        </w:p>
        <w:p w14:paraId="4D565F5B" w14:textId="77777777" w:rsidR="00FC4D74" w:rsidRPr="0074127A" w:rsidRDefault="00FC4D74" w:rsidP="00FC4D74">
          <w:pPr>
            <w:tabs>
              <w:tab w:val="center" w:pos="4153"/>
              <w:tab w:val="right" w:pos="9356"/>
            </w:tabs>
            <w:spacing w:after="0"/>
            <w:jc w:val="center"/>
            <w:rPr>
              <w:rFonts w:ascii="Arial" w:hAnsi="Arial" w:cs="Arial"/>
              <w:b/>
              <w:sz w:val="18"/>
            </w:rPr>
          </w:pPr>
          <w:r w:rsidRPr="0074127A">
            <w:rPr>
              <w:rFonts w:ascii="Arial" w:hAnsi="Arial" w:cs="Arial"/>
              <w:b/>
              <w:color w:val="31849B" w:themeColor="accent5" w:themeShade="BF"/>
              <w:sz w:val="22"/>
            </w:rPr>
            <w:t>Финансирано от Европейския съюз</w:t>
          </w:r>
        </w:p>
        <w:p w14:paraId="059501A0" w14:textId="77777777" w:rsidR="00FC4D74" w:rsidRPr="001F5BA1" w:rsidRDefault="00FC4D74" w:rsidP="00FC4D74">
          <w:pPr>
            <w:tabs>
              <w:tab w:val="center" w:pos="4153"/>
              <w:tab w:val="right" w:pos="9356"/>
            </w:tabs>
            <w:spacing w:after="0"/>
            <w:jc w:val="center"/>
            <w:rPr>
              <w:rFonts w:ascii="Candara" w:hAnsi="Candara" w:cs="Calibri"/>
              <w:b/>
              <w:bCs/>
              <w:snapToGrid w:val="0"/>
              <w:lang w:val="bg-BG"/>
            </w:rPr>
          </w:pPr>
          <w:r w:rsidRPr="0074127A">
            <w:rPr>
              <w:rFonts w:ascii="Candara" w:hAnsi="Candara" w:cs="Calibri"/>
              <w:b/>
              <w:bCs/>
              <w:snapToGrid w:val="0"/>
              <w:color w:val="17365D" w:themeColor="text2" w:themeShade="BF"/>
              <w:sz w:val="22"/>
            </w:rPr>
            <w:t>СледващоПоколениеЕС</w:t>
          </w:r>
        </w:p>
      </w:tc>
      <w:tc>
        <w:tcPr>
          <w:tcW w:w="3720" w:type="dxa"/>
        </w:tcPr>
        <w:p w14:paraId="406C0941" w14:textId="77777777" w:rsidR="00FC4D74" w:rsidRDefault="00FC4D74" w:rsidP="00FC4D74">
          <w:pPr>
            <w:spacing w:before="120" w:after="120"/>
            <w:jc w:val="center"/>
            <w:rPr>
              <w:rFonts w:ascii="Arial" w:hAnsi="Arial" w:cs="Arial"/>
              <w:b/>
              <w:bCs/>
            </w:rPr>
          </w:pPr>
          <w:r w:rsidRPr="00987542">
            <w:rPr>
              <w:noProof/>
              <w:lang w:eastAsia="en-GB"/>
            </w:rPr>
            <w:drawing>
              <wp:inline distT="0" distB="0" distL="0" distR="0" wp14:anchorId="46B7F1F9" wp14:editId="19CAB6B3">
                <wp:extent cx="604299" cy="535184"/>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6" cy="567436"/>
                        </a:xfrm>
                        <a:prstGeom prst="rect">
                          <a:avLst/>
                        </a:prstGeom>
                        <a:noFill/>
                        <a:ln>
                          <a:noFill/>
                        </a:ln>
                      </pic:spPr>
                    </pic:pic>
                  </a:graphicData>
                </a:graphic>
              </wp:inline>
            </w:drawing>
          </w:r>
        </w:p>
        <w:p w14:paraId="0BABC9F3" w14:textId="77777777" w:rsidR="00FC4D74" w:rsidRPr="00272461" w:rsidRDefault="00FC4D74" w:rsidP="00FC4D74">
          <w:pPr>
            <w:spacing w:before="120" w:after="120"/>
            <w:jc w:val="center"/>
            <w:rPr>
              <w:rFonts w:ascii="Arial" w:hAnsi="Arial" w:cs="Arial"/>
              <w:snapToGrid w:val="0"/>
            </w:rPr>
          </w:pPr>
          <w:r w:rsidRPr="0074127A">
            <w:rPr>
              <w:rFonts w:ascii="Arial" w:hAnsi="Arial" w:cs="Arial"/>
              <w:b/>
              <w:bCs/>
              <w:szCs w:val="24"/>
            </w:rPr>
            <w:t>План за възстановяване и устойчивост</w:t>
          </w:r>
        </w:p>
      </w:tc>
      <w:tc>
        <w:tcPr>
          <w:tcW w:w="2869" w:type="dxa"/>
        </w:tcPr>
        <w:p w14:paraId="586F1FC1" w14:textId="77777777" w:rsidR="00FC4D74" w:rsidRDefault="00FC4D74" w:rsidP="00FC4D74">
          <w:pPr>
            <w:tabs>
              <w:tab w:val="center" w:pos="4153"/>
              <w:tab w:val="right" w:pos="9356"/>
            </w:tabs>
            <w:spacing w:after="0"/>
            <w:rPr>
              <w:rFonts w:ascii="Arial" w:hAnsi="Arial" w:cs="Arial"/>
              <w:b/>
              <w:bCs/>
              <w:snapToGrid w:val="0"/>
            </w:rPr>
          </w:pPr>
          <w:r w:rsidRPr="00272461">
            <w:rPr>
              <w:rFonts w:ascii="Arial" w:hAnsi="Arial" w:cs="Arial"/>
              <w:b/>
              <w:bCs/>
              <w:noProof/>
              <w:szCs w:val="24"/>
              <w:lang w:eastAsia="en-GB"/>
            </w:rPr>
            <w:drawing>
              <wp:anchor distT="0" distB="0" distL="114300" distR="114300" simplePos="0" relativeHeight="251660288" behindDoc="0" locked="0" layoutInCell="1" allowOverlap="1" wp14:anchorId="10CFB152" wp14:editId="0AD2446D">
                <wp:simplePos x="0" y="0"/>
                <wp:positionH relativeFrom="column">
                  <wp:posOffset>350520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221CF5" w14:textId="77777777" w:rsidR="00FC4D74" w:rsidRDefault="00FC4D74" w:rsidP="00FC4D74">
          <w:pPr>
            <w:tabs>
              <w:tab w:val="center" w:pos="4153"/>
              <w:tab w:val="right" w:pos="9356"/>
            </w:tabs>
            <w:spacing w:after="0"/>
            <w:rPr>
              <w:rFonts w:ascii="Arial" w:hAnsi="Arial" w:cs="Arial"/>
              <w:b/>
              <w:bCs/>
              <w:snapToGrid w:val="0"/>
            </w:rPr>
          </w:pPr>
        </w:p>
        <w:p w14:paraId="49BDC7C8" w14:textId="77777777" w:rsidR="00FC4D74" w:rsidRDefault="00FC4D74" w:rsidP="00FC4D74">
          <w:pPr>
            <w:tabs>
              <w:tab w:val="center" w:pos="4153"/>
              <w:tab w:val="right" w:pos="9356"/>
            </w:tabs>
            <w:spacing w:after="0"/>
            <w:rPr>
              <w:rFonts w:ascii="Arial" w:hAnsi="Arial" w:cs="Arial"/>
              <w:b/>
              <w:bCs/>
              <w:snapToGrid w:val="0"/>
            </w:rPr>
          </w:pPr>
        </w:p>
        <w:p w14:paraId="10A62943" w14:textId="77777777" w:rsidR="00FC4D74" w:rsidRDefault="00FC4D74" w:rsidP="00FC4D74">
          <w:pPr>
            <w:tabs>
              <w:tab w:val="center" w:pos="4153"/>
              <w:tab w:val="right" w:pos="9356"/>
            </w:tabs>
            <w:spacing w:after="0"/>
            <w:rPr>
              <w:rFonts w:ascii="Arial" w:hAnsi="Arial" w:cs="Arial"/>
              <w:b/>
              <w:bCs/>
              <w:snapToGrid w:val="0"/>
            </w:rPr>
          </w:pPr>
        </w:p>
        <w:p w14:paraId="5189AE81" w14:textId="77777777" w:rsidR="00FC4D74" w:rsidRDefault="00FC4D74" w:rsidP="00FC4D74">
          <w:pPr>
            <w:tabs>
              <w:tab w:val="center" w:pos="4153"/>
              <w:tab w:val="right" w:pos="9356"/>
            </w:tabs>
            <w:spacing w:after="0"/>
            <w:rPr>
              <w:rFonts w:ascii="Arial" w:hAnsi="Arial" w:cs="Arial"/>
              <w:b/>
              <w:bCs/>
              <w:snapToGrid w:val="0"/>
              <w:lang w:val="en-US"/>
            </w:rPr>
          </w:pPr>
          <w:r>
            <w:rPr>
              <w:rFonts w:ascii="Arial" w:hAnsi="Arial" w:cs="Arial"/>
              <w:b/>
              <w:bCs/>
              <w:snapToGrid w:val="0"/>
              <w:lang w:val="en-US"/>
            </w:rPr>
            <w:t xml:space="preserve">  </w:t>
          </w:r>
        </w:p>
        <w:p w14:paraId="29F8696D" w14:textId="77777777" w:rsidR="00FC4D74" w:rsidRPr="00272461" w:rsidRDefault="00FC4D74" w:rsidP="00FC4D74">
          <w:pPr>
            <w:tabs>
              <w:tab w:val="center" w:pos="4153"/>
              <w:tab w:val="right" w:pos="9356"/>
            </w:tabs>
            <w:spacing w:after="0"/>
            <w:jc w:val="center"/>
            <w:rPr>
              <w:rFonts w:ascii="Arial" w:hAnsi="Arial" w:cs="Arial"/>
              <w:b/>
              <w:bCs/>
              <w:snapToGrid w:val="0"/>
            </w:rPr>
          </w:pPr>
          <w:r w:rsidRPr="0074127A">
            <w:rPr>
              <w:rFonts w:ascii="Arial" w:hAnsi="Arial" w:cs="Arial"/>
              <w:b/>
              <w:bCs/>
              <w:snapToGrid w:val="0"/>
              <w:sz w:val="22"/>
            </w:rPr>
            <w:t>Република България</w:t>
          </w:r>
        </w:p>
      </w:tc>
    </w:tr>
  </w:tbl>
  <w:p w14:paraId="4A22B657" w14:textId="77777777" w:rsidR="00FC4D74" w:rsidRDefault="00FC4D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FB8E4" w14:textId="77777777" w:rsidR="00FC4D74" w:rsidRDefault="00FC4D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10383"/>
    <w:multiLevelType w:val="multilevel"/>
    <w:tmpl w:val="BB5676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2221739D"/>
    <w:multiLevelType w:val="hybridMultilevel"/>
    <w:tmpl w:val="03A2D9C0"/>
    <w:lvl w:ilvl="0" w:tplc="D9C2719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1B26C0"/>
    <w:multiLevelType w:val="multilevel"/>
    <w:tmpl w:val="B61AA1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nsid w:val="42697817"/>
    <w:multiLevelType w:val="hybridMultilevel"/>
    <w:tmpl w:val="283E50EC"/>
    <w:lvl w:ilvl="0" w:tplc="E76CB86A">
      <w:start w:val="1"/>
      <w:numFmt w:val="decimal"/>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4DAB6976"/>
    <w:multiLevelType w:val="multilevel"/>
    <w:tmpl w:val="29D2B9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nsid w:val="79341FF5"/>
    <w:multiLevelType w:val="hybridMultilevel"/>
    <w:tmpl w:val="BD8E652A"/>
    <w:lvl w:ilvl="0" w:tplc="929264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B49"/>
    <w:rsid w:val="00007C4F"/>
    <w:rsid w:val="00017FCD"/>
    <w:rsid w:val="0002454C"/>
    <w:rsid w:val="00031924"/>
    <w:rsid w:val="00090F05"/>
    <w:rsid w:val="000A7167"/>
    <w:rsid w:val="00131036"/>
    <w:rsid w:val="001621AC"/>
    <w:rsid w:val="0016673C"/>
    <w:rsid w:val="001716C9"/>
    <w:rsid w:val="00190910"/>
    <w:rsid w:val="001D5CF0"/>
    <w:rsid w:val="00251327"/>
    <w:rsid w:val="002E1212"/>
    <w:rsid w:val="003B2A9B"/>
    <w:rsid w:val="003C0084"/>
    <w:rsid w:val="003E6A5B"/>
    <w:rsid w:val="00404B49"/>
    <w:rsid w:val="00405804"/>
    <w:rsid w:val="00436ACA"/>
    <w:rsid w:val="00450B05"/>
    <w:rsid w:val="004610F6"/>
    <w:rsid w:val="00466748"/>
    <w:rsid w:val="00480890"/>
    <w:rsid w:val="004D0B69"/>
    <w:rsid w:val="004D5816"/>
    <w:rsid w:val="005070BF"/>
    <w:rsid w:val="005440C9"/>
    <w:rsid w:val="00555F98"/>
    <w:rsid w:val="00560BF8"/>
    <w:rsid w:val="00570B13"/>
    <w:rsid w:val="0058104A"/>
    <w:rsid w:val="00677FFD"/>
    <w:rsid w:val="00764142"/>
    <w:rsid w:val="0078777E"/>
    <w:rsid w:val="007C02FE"/>
    <w:rsid w:val="00843C19"/>
    <w:rsid w:val="00844B4C"/>
    <w:rsid w:val="008C5EA0"/>
    <w:rsid w:val="008F355E"/>
    <w:rsid w:val="009A3477"/>
    <w:rsid w:val="009D3806"/>
    <w:rsid w:val="00A0730D"/>
    <w:rsid w:val="00A26938"/>
    <w:rsid w:val="00A33BFF"/>
    <w:rsid w:val="00A354C3"/>
    <w:rsid w:val="00A375F2"/>
    <w:rsid w:val="00A87091"/>
    <w:rsid w:val="00AB343C"/>
    <w:rsid w:val="00B2792F"/>
    <w:rsid w:val="00B32866"/>
    <w:rsid w:val="00B37A8C"/>
    <w:rsid w:val="00B83CA1"/>
    <w:rsid w:val="00BC7ECC"/>
    <w:rsid w:val="00C14F6A"/>
    <w:rsid w:val="00C1744C"/>
    <w:rsid w:val="00C5530B"/>
    <w:rsid w:val="00C63719"/>
    <w:rsid w:val="00C87B32"/>
    <w:rsid w:val="00D14F4E"/>
    <w:rsid w:val="00D26B17"/>
    <w:rsid w:val="00D37F7B"/>
    <w:rsid w:val="00D4780B"/>
    <w:rsid w:val="00D51717"/>
    <w:rsid w:val="00DE25C3"/>
    <w:rsid w:val="00F20526"/>
    <w:rsid w:val="00F258F5"/>
    <w:rsid w:val="00FB0AD8"/>
    <w:rsid w:val="00FB3194"/>
    <w:rsid w:val="00FC1C8D"/>
    <w:rsid w:val="00FC4D74"/>
    <w:rsid w:val="00FF4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30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B49"/>
    <w:pPr>
      <w:suppressAutoHyphens/>
      <w:autoSpaceDN w:val="0"/>
      <w:spacing w:after="160" w:line="240"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A Fu,fn,Footnote Text Char Char Char,Footnote Text Char Char,Fußnote, Car Car,Footnote Text Char Char1,Footnote Text Char1 Char Char,Footnote Text Char Char1 Char Char,Footnote Text Char Char Char Char Char Char,Car Car,ft,f"/>
    <w:basedOn w:val="Normal"/>
    <w:link w:val="FootnoteTextChar"/>
    <w:unhideWhenUsed/>
    <w:rsid w:val="00FC1C8D"/>
    <w:rPr>
      <w:sz w:val="20"/>
      <w:szCs w:val="20"/>
      <w:lang w:val="bg-BG"/>
    </w:rPr>
  </w:style>
  <w:style w:type="character" w:customStyle="1" w:styleId="FootnoteTextChar">
    <w:name w:val="Footnote Text Char"/>
    <w:aliases w:val="FA Fu Char,fn Char,Footnote Text Char Char Char Char,Footnote Text Char Char Char1,Fußnote Char, Car Car Char,Footnote Text Char Char1 Char,Footnote Text Char1 Char Char Char,Footnote Text Char Char1 Char Char Char,Car Car Char,f Char"/>
    <w:basedOn w:val="DefaultParagraphFont"/>
    <w:link w:val="FootnoteText"/>
    <w:rsid w:val="00FC1C8D"/>
    <w:rPr>
      <w:sz w:val="20"/>
      <w:szCs w:val="20"/>
      <w:lang w:val="bg-BG"/>
    </w:rPr>
  </w:style>
  <w:style w:type="paragraph" w:styleId="ListParagraph">
    <w:name w:val="List Paragraph"/>
    <w:basedOn w:val="Normal"/>
    <w:rsid w:val="00404B49"/>
    <w:pPr>
      <w:ind w:left="720"/>
    </w:pPr>
  </w:style>
  <w:style w:type="character" w:styleId="Hyperlink">
    <w:name w:val="Hyperlink"/>
    <w:basedOn w:val="DefaultParagraphFont"/>
    <w:rsid w:val="00560BF8"/>
    <w:rPr>
      <w:color w:val="0563C1"/>
      <w:u w:val="single"/>
    </w:rPr>
  </w:style>
  <w:style w:type="paragraph" w:styleId="Revision">
    <w:name w:val="Revision"/>
    <w:hidden/>
    <w:uiPriority w:val="99"/>
    <w:semiHidden/>
    <w:rsid w:val="009A3477"/>
    <w:pPr>
      <w:spacing w:after="0" w:line="240" w:lineRule="auto"/>
    </w:pPr>
    <w:rPr>
      <w:rFonts w:ascii="Calibri" w:eastAsia="Calibri" w:hAnsi="Calibri" w:cs="Times New Roman"/>
      <w:lang w:val="en-GB"/>
    </w:rPr>
  </w:style>
  <w:style w:type="character" w:customStyle="1" w:styleId="UnresolvedMention">
    <w:name w:val="Unresolved Mention"/>
    <w:basedOn w:val="DefaultParagraphFont"/>
    <w:uiPriority w:val="99"/>
    <w:semiHidden/>
    <w:unhideWhenUsed/>
    <w:rsid w:val="00843C19"/>
    <w:rPr>
      <w:color w:val="605E5C"/>
      <w:shd w:val="clear" w:color="auto" w:fill="E1DFDD"/>
    </w:rPr>
  </w:style>
  <w:style w:type="character" w:styleId="FollowedHyperlink">
    <w:name w:val="FollowedHyperlink"/>
    <w:basedOn w:val="DefaultParagraphFont"/>
    <w:uiPriority w:val="99"/>
    <w:semiHidden/>
    <w:unhideWhenUsed/>
    <w:rsid w:val="00843C19"/>
    <w:rPr>
      <w:color w:val="800080" w:themeColor="followedHyperlink"/>
      <w:u w:val="single"/>
    </w:rPr>
  </w:style>
  <w:style w:type="character" w:styleId="CommentReference">
    <w:name w:val="annotation reference"/>
    <w:basedOn w:val="DefaultParagraphFont"/>
    <w:uiPriority w:val="99"/>
    <w:semiHidden/>
    <w:unhideWhenUsed/>
    <w:rsid w:val="00C87B32"/>
    <w:rPr>
      <w:sz w:val="16"/>
      <w:szCs w:val="16"/>
    </w:rPr>
  </w:style>
  <w:style w:type="paragraph" w:styleId="CommentText">
    <w:name w:val="annotation text"/>
    <w:basedOn w:val="Normal"/>
    <w:link w:val="CommentTextChar"/>
    <w:uiPriority w:val="99"/>
    <w:unhideWhenUsed/>
    <w:rsid w:val="00C87B32"/>
    <w:rPr>
      <w:sz w:val="20"/>
      <w:szCs w:val="20"/>
    </w:rPr>
  </w:style>
  <w:style w:type="character" w:customStyle="1" w:styleId="CommentTextChar">
    <w:name w:val="Comment Text Char"/>
    <w:basedOn w:val="DefaultParagraphFont"/>
    <w:link w:val="CommentText"/>
    <w:uiPriority w:val="99"/>
    <w:rsid w:val="00C87B3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87B32"/>
    <w:rPr>
      <w:b/>
      <w:bCs/>
    </w:rPr>
  </w:style>
  <w:style w:type="character" w:customStyle="1" w:styleId="CommentSubjectChar">
    <w:name w:val="Comment Subject Char"/>
    <w:basedOn w:val="CommentTextChar"/>
    <w:link w:val="CommentSubject"/>
    <w:uiPriority w:val="99"/>
    <w:semiHidden/>
    <w:rsid w:val="00C87B32"/>
    <w:rPr>
      <w:rFonts w:ascii="Calibri" w:eastAsia="Calibri" w:hAnsi="Calibri" w:cs="Times New Roman"/>
      <w:b/>
      <w:bCs/>
      <w:sz w:val="20"/>
      <w:szCs w:val="20"/>
      <w:lang w:val="en-GB"/>
    </w:rPr>
  </w:style>
  <w:style w:type="paragraph" w:styleId="Header">
    <w:name w:val="header"/>
    <w:basedOn w:val="Normal"/>
    <w:link w:val="HeaderChar"/>
    <w:uiPriority w:val="99"/>
    <w:unhideWhenUsed/>
    <w:rsid w:val="00190910"/>
    <w:pPr>
      <w:tabs>
        <w:tab w:val="center" w:pos="4680"/>
        <w:tab w:val="right" w:pos="9360"/>
      </w:tabs>
      <w:spacing w:after="0"/>
    </w:pPr>
  </w:style>
  <w:style w:type="character" w:customStyle="1" w:styleId="HeaderChar">
    <w:name w:val="Header Char"/>
    <w:basedOn w:val="DefaultParagraphFont"/>
    <w:link w:val="Header"/>
    <w:uiPriority w:val="99"/>
    <w:rsid w:val="00190910"/>
    <w:rPr>
      <w:rFonts w:ascii="Calibri" w:eastAsia="Calibri" w:hAnsi="Calibri" w:cs="Times New Roman"/>
      <w:lang w:val="en-GB"/>
    </w:rPr>
  </w:style>
  <w:style w:type="paragraph" w:styleId="Footer">
    <w:name w:val="footer"/>
    <w:basedOn w:val="Normal"/>
    <w:link w:val="FooterChar"/>
    <w:uiPriority w:val="99"/>
    <w:unhideWhenUsed/>
    <w:rsid w:val="00190910"/>
    <w:pPr>
      <w:tabs>
        <w:tab w:val="center" w:pos="4680"/>
        <w:tab w:val="right" w:pos="9360"/>
      </w:tabs>
      <w:spacing w:after="0"/>
    </w:pPr>
  </w:style>
  <w:style w:type="character" w:customStyle="1" w:styleId="FooterChar">
    <w:name w:val="Footer Char"/>
    <w:basedOn w:val="DefaultParagraphFont"/>
    <w:link w:val="Footer"/>
    <w:uiPriority w:val="99"/>
    <w:rsid w:val="00190910"/>
    <w:rPr>
      <w:rFonts w:ascii="Calibri" w:eastAsia="Calibri" w:hAnsi="Calibri" w:cs="Times New Roman"/>
      <w:lang w:val="en-GB"/>
    </w:rPr>
  </w:style>
  <w:style w:type="character" w:styleId="FootnoteReference">
    <w:name w:val="footnote reference"/>
    <w:basedOn w:val="DefaultParagraphFont"/>
    <w:uiPriority w:val="99"/>
    <w:semiHidden/>
    <w:unhideWhenUsed/>
    <w:rsid w:val="00A26938"/>
    <w:rPr>
      <w:vertAlign w:val="superscript"/>
    </w:rPr>
  </w:style>
  <w:style w:type="paragraph" w:styleId="BalloonText">
    <w:name w:val="Balloon Text"/>
    <w:basedOn w:val="Normal"/>
    <w:link w:val="BalloonTextChar"/>
    <w:uiPriority w:val="99"/>
    <w:semiHidden/>
    <w:unhideWhenUsed/>
    <w:rsid w:val="00C5530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530B"/>
    <w:rPr>
      <w:rFonts w:ascii="Segoe UI" w:eastAsia="Calibri" w:hAnsi="Segoe UI" w:cs="Segoe UI"/>
      <w:sz w:val="18"/>
      <w:szCs w:val="18"/>
      <w:lang w:val="en-GB"/>
    </w:rPr>
  </w:style>
  <w:style w:type="table" w:styleId="TableGrid">
    <w:name w:val="Table Grid"/>
    <w:basedOn w:val="TableNormal"/>
    <w:uiPriority w:val="39"/>
    <w:rsid w:val="00FC4D74"/>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B49"/>
    <w:pPr>
      <w:suppressAutoHyphens/>
      <w:autoSpaceDN w:val="0"/>
      <w:spacing w:after="160" w:line="240"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A Fu,fn,Footnote Text Char Char Char,Footnote Text Char Char,Fußnote, Car Car,Footnote Text Char Char1,Footnote Text Char1 Char Char,Footnote Text Char Char1 Char Char,Footnote Text Char Char Char Char Char Char,Car Car,ft,f"/>
    <w:basedOn w:val="Normal"/>
    <w:link w:val="FootnoteTextChar"/>
    <w:unhideWhenUsed/>
    <w:rsid w:val="00FC1C8D"/>
    <w:rPr>
      <w:sz w:val="20"/>
      <w:szCs w:val="20"/>
      <w:lang w:val="bg-BG"/>
    </w:rPr>
  </w:style>
  <w:style w:type="character" w:customStyle="1" w:styleId="FootnoteTextChar">
    <w:name w:val="Footnote Text Char"/>
    <w:aliases w:val="FA Fu Char,fn Char,Footnote Text Char Char Char Char,Footnote Text Char Char Char1,Fußnote Char, Car Car Char,Footnote Text Char Char1 Char,Footnote Text Char1 Char Char Char,Footnote Text Char Char1 Char Char Char,Car Car Char,f Char"/>
    <w:basedOn w:val="DefaultParagraphFont"/>
    <w:link w:val="FootnoteText"/>
    <w:rsid w:val="00FC1C8D"/>
    <w:rPr>
      <w:sz w:val="20"/>
      <w:szCs w:val="20"/>
      <w:lang w:val="bg-BG"/>
    </w:rPr>
  </w:style>
  <w:style w:type="paragraph" w:styleId="ListParagraph">
    <w:name w:val="List Paragraph"/>
    <w:basedOn w:val="Normal"/>
    <w:rsid w:val="00404B49"/>
    <w:pPr>
      <w:ind w:left="720"/>
    </w:pPr>
  </w:style>
  <w:style w:type="character" w:styleId="Hyperlink">
    <w:name w:val="Hyperlink"/>
    <w:basedOn w:val="DefaultParagraphFont"/>
    <w:rsid w:val="00560BF8"/>
    <w:rPr>
      <w:color w:val="0563C1"/>
      <w:u w:val="single"/>
    </w:rPr>
  </w:style>
  <w:style w:type="paragraph" w:styleId="Revision">
    <w:name w:val="Revision"/>
    <w:hidden/>
    <w:uiPriority w:val="99"/>
    <w:semiHidden/>
    <w:rsid w:val="009A3477"/>
    <w:pPr>
      <w:spacing w:after="0" w:line="240" w:lineRule="auto"/>
    </w:pPr>
    <w:rPr>
      <w:rFonts w:ascii="Calibri" w:eastAsia="Calibri" w:hAnsi="Calibri" w:cs="Times New Roman"/>
      <w:lang w:val="en-GB"/>
    </w:rPr>
  </w:style>
  <w:style w:type="character" w:customStyle="1" w:styleId="UnresolvedMention">
    <w:name w:val="Unresolved Mention"/>
    <w:basedOn w:val="DefaultParagraphFont"/>
    <w:uiPriority w:val="99"/>
    <w:semiHidden/>
    <w:unhideWhenUsed/>
    <w:rsid w:val="00843C19"/>
    <w:rPr>
      <w:color w:val="605E5C"/>
      <w:shd w:val="clear" w:color="auto" w:fill="E1DFDD"/>
    </w:rPr>
  </w:style>
  <w:style w:type="character" w:styleId="FollowedHyperlink">
    <w:name w:val="FollowedHyperlink"/>
    <w:basedOn w:val="DefaultParagraphFont"/>
    <w:uiPriority w:val="99"/>
    <w:semiHidden/>
    <w:unhideWhenUsed/>
    <w:rsid w:val="00843C19"/>
    <w:rPr>
      <w:color w:val="800080" w:themeColor="followedHyperlink"/>
      <w:u w:val="single"/>
    </w:rPr>
  </w:style>
  <w:style w:type="character" w:styleId="CommentReference">
    <w:name w:val="annotation reference"/>
    <w:basedOn w:val="DefaultParagraphFont"/>
    <w:uiPriority w:val="99"/>
    <w:semiHidden/>
    <w:unhideWhenUsed/>
    <w:rsid w:val="00C87B32"/>
    <w:rPr>
      <w:sz w:val="16"/>
      <w:szCs w:val="16"/>
    </w:rPr>
  </w:style>
  <w:style w:type="paragraph" w:styleId="CommentText">
    <w:name w:val="annotation text"/>
    <w:basedOn w:val="Normal"/>
    <w:link w:val="CommentTextChar"/>
    <w:uiPriority w:val="99"/>
    <w:unhideWhenUsed/>
    <w:rsid w:val="00C87B32"/>
    <w:rPr>
      <w:sz w:val="20"/>
      <w:szCs w:val="20"/>
    </w:rPr>
  </w:style>
  <w:style w:type="character" w:customStyle="1" w:styleId="CommentTextChar">
    <w:name w:val="Comment Text Char"/>
    <w:basedOn w:val="DefaultParagraphFont"/>
    <w:link w:val="CommentText"/>
    <w:uiPriority w:val="99"/>
    <w:rsid w:val="00C87B3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87B32"/>
    <w:rPr>
      <w:b/>
      <w:bCs/>
    </w:rPr>
  </w:style>
  <w:style w:type="character" w:customStyle="1" w:styleId="CommentSubjectChar">
    <w:name w:val="Comment Subject Char"/>
    <w:basedOn w:val="CommentTextChar"/>
    <w:link w:val="CommentSubject"/>
    <w:uiPriority w:val="99"/>
    <w:semiHidden/>
    <w:rsid w:val="00C87B32"/>
    <w:rPr>
      <w:rFonts w:ascii="Calibri" w:eastAsia="Calibri" w:hAnsi="Calibri" w:cs="Times New Roman"/>
      <w:b/>
      <w:bCs/>
      <w:sz w:val="20"/>
      <w:szCs w:val="20"/>
      <w:lang w:val="en-GB"/>
    </w:rPr>
  </w:style>
  <w:style w:type="paragraph" w:styleId="Header">
    <w:name w:val="header"/>
    <w:basedOn w:val="Normal"/>
    <w:link w:val="HeaderChar"/>
    <w:uiPriority w:val="99"/>
    <w:unhideWhenUsed/>
    <w:rsid w:val="00190910"/>
    <w:pPr>
      <w:tabs>
        <w:tab w:val="center" w:pos="4680"/>
        <w:tab w:val="right" w:pos="9360"/>
      </w:tabs>
      <w:spacing w:after="0"/>
    </w:pPr>
  </w:style>
  <w:style w:type="character" w:customStyle="1" w:styleId="HeaderChar">
    <w:name w:val="Header Char"/>
    <w:basedOn w:val="DefaultParagraphFont"/>
    <w:link w:val="Header"/>
    <w:uiPriority w:val="99"/>
    <w:rsid w:val="00190910"/>
    <w:rPr>
      <w:rFonts w:ascii="Calibri" w:eastAsia="Calibri" w:hAnsi="Calibri" w:cs="Times New Roman"/>
      <w:lang w:val="en-GB"/>
    </w:rPr>
  </w:style>
  <w:style w:type="paragraph" w:styleId="Footer">
    <w:name w:val="footer"/>
    <w:basedOn w:val="Normal"/>
    <w:link w:val="FooterChar"/>
    <w:uiPriority w:val="99"/>
    <w:unhideWhenUsed/>
    <w:rsid w:val="00190910"/>
    <w:pPr>
      <w:tabs>
        <w:tab w:val="center" w:pos="4680"/>
        <w:tab w:val="right" w:pos="9360"/>
      </w:tabs>
      <w:spacing w:after="0"/>
    </w:pPr>
  </w:style>
  <w:style w:type="character" w:customStyle="1" w:styleId="FooterChar">
    <w:name w:val="Footer Char"/>
    <w:basedOn w:val="DefaultParagraphFont"/>
    <w:link w:val="Footer"/>
    <w:uiPriority w:val="99"/>
    <w:rsid w:val="00190910"/>
    <w:rPr>
      <w:rFonts w:ascii="Calibri" w:eastAsia="Calibri" w:hAnsi="Calibri" w:cs="Times New Roman"/>
      <w:lang w:val="en-GB"/>
    </w:rPr>
  </w:style>
  <w:style w:type="character" w:styleId="FootnoteReference">
    <w:name w:val="footnote reference"/>
    <w:basedOn w:val="DefaultParagraphFont"/>
    <w:uiPriority w:val="99"/>
    <w:semiHidden/>
    <w:unhideWhenUsed/>
    <w:rsid w:val="00A26938"/>
    <w:rPr>
      <w:vertAlign w:val="superscript"/>
    </w:rPr>
  </w:style>
  <w:style w:type="paragraph" w:styleId="BalloonText">
    <w:name w:val="Balloon Text"/>
    <w:basedOn w:val="Normal"/>
    <w:link w:val="BalloonTextChar"/>
    <w:uiPriority w:val="99"/>
    <w:semiHidden/>
    <w:unhideWhenUsed/>
    <w:rsid w:val="00C5530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530B"/>
    <w:rPr>
      <w:rFonts w:ascii="Segoe UI" w:eastAsia="Calibri" w:hAnsi="Segoe UI" w:cs="Segoe UI"/>
      <w:sz w:val="18"/>
      <w:szCs w:val="18"/>
      <w:lang w:val="en-GB"/>
    </w:rPr>
  </w:style>
  <w:style w:type="table" w:styleId="TableGrid">
    <w:name w:val="Table Grid"/>
    <w:basedOn w:val="TableNormal"/>
    <w:uiPriority w:val="39"/>
    <w:rsid w:val="00FC4D74"/>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r-lex.europa.eu/legal-content/BG/TXT/?uri=celex:32020R085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r-lex.europa.eu/legal-content/BG/TXT/?uri=CELEX%3A32021R0241"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r-lex.europa.eu/legal-content/BG/TXT/?uri=celex:32020R0852"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eur-lex.europa.eu/legal-content/BG/TXT/?uri=CELEX%3A32021R0241"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eur-lex.europa.eu/legal-content/EN/TXT/?uri=CELEX:52021XC0218(01)"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5EFEE-5411-44A8-B45C-2802452AC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933</Words>
  <Characters>5321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ESEE</dc:creator>
  <cp:lastModifiedBy>Neli</cp:lastModifiedBy>
  <cp:revision>2</cp:revision>
  <dcterms:created xsi:type="dcterms:W3CDTF">2023-03-17T15:41:00Z</dcterms:created>
  <dcterms:modified xsi:type="dcterms:W3CDTF">2023-03-17T15:41:00Z</dcterms:modified>
</cp:coreProperties>
</file>