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3739"/>
        <w:jc w:val="both"/>
        <w:rPr>
          <w:rFonts w:ascii="Palatino Linotype" w:eastAsia="Times New Roman" w:hAnsi="Palatino Linotype"/>
          <w:spacing w:val="-1"/>
          <w:sz w:val="20"/>
          <w:szCs w:val="20"/>
          <w:lang w:val="en-US"/>
        </w:rPr>
      </w:pPr>
      <w:r w:rsidRPr="006A68B5">
        <w:rPr>
          <w:rFonts w:ascii="Palatino Linotype" w:eastAsia="Times New Roman" w:hAnsi="Palatino Linotype"/>
          <w:sz w:val="20"/>
          <w:szCs w:val="20"/>
        </w:rPr>
        <w:t xml:space="preserve">На 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3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.</w:t>
      </w:r>
      <w:r w:rsidRPr="006A68B5">
        <w:rPr>
          <w:rFonts w:ascii="Palatino Linotype" w:eastAsia="Times New Roman" w:hAnsi="Palatino Linotype"/>
          <w:spacing w:val="-2"/>
          <w:sz w:val="20"/>
          <w:szCs w:val="20"/>
          <w:lang w:val="en-US"/>
        </w:rPr>
        <w:t>1</w:t>
      </w:r>
      <w:r w:rsidRPr="006A68B5">
        <w:rPr>
          <w:rFonts w:ascii="Palatino Linotype" w:eastAsia="Times New Roman" w:hAnsi="Palatino Linotype"/>
          <w:spacing w:val="1"/>
          <w:sz w:val="20"/>
          <w:szCs w:val="20"/>
          <w:lang w:val="en-US"/>
        </w:rPr>
        <w:t>2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.</w:t>
      </w:r>
      <w:r w:rsidRPr="006A68B5">
        <w:rPr>
          <w:rFonts w:ascii="Palatino Linotype" w:eastAsia="Times New Roman" w:hAnsi="Palatino Linotype"/>
          <w:spacing w:val="-2"/>
          <w:sz w:val="20"/>
          <w:szCs w:val="20"/>
          <w:lang w:val="en-US"/>
        </w:rPr>
        <w:t>2</w:t>
      </w:r>
      <w:r w:rsidRPr="006A68B5">
        <w:rPr>
          <w:rFonts w:ascii="Palatino Linotype" w:eastAsia="Times New Roman" w:hAnsi="Palatino Linotype"/>
          <w:spacing w:val="1"/>
          <w:sz w:val="20"/>
          <w:szCs w:val="20"/>
          <w:lang w:val="en-US"/>
        </w:rPr>
        <w:t>0</w:t>
      </w:r>
      <w:r w:rsidRPr="006A68B5">
        <w:rPr>
          <w:rFonts w:ascii="Palatino Linotype" w:eastAsia="Times New Roman" w:hAnsi="Palatino Linotype"/>
          <w:spacing w:val="-2"/>
          <w:sz w:val="20"/>
          <w:szCs w:val="20"/>
          <w:lang w:val="en-US"/>
        </w:rPr>
        <w:t>2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3 г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.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,</w:t>
      </w:r>
      <w:r w:rsidRPr="006A68B5">
        <w:rPr>
          <w:rFonts w:ascii="Palatino Linotype" w:eastAsia="Times New Roman" w:hAnsi="Palatino Linotype"/>
          <w:spacing w:val="-4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ж</w:t>
      </w:r>
      <w:r w:rsidRPr="006A68B5">
        <w:rPr>
          <w:rFonts w:ascii="Palatino Linotype" w:eastAsia="Times New Roman" w:hAnsi="Palatino Linotype"/>
          <w:spacing w:val="1"/>
          <w:sz w:val="20"/>
          <w:szCs w:val="20"/>
          <w:lang w:val="en-US"/>
        </w:rPr>
        <w:t>у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р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и</w:t>
      </w:r>
      <w:proofErr w:type="spellEnd"/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 xml:space="preserve"> 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в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с</w:t>
      </w:r>
      <w:r w:rsidRPr="006A68B5">
        <w:rPr>
          <w:rFonts w:ascii="Palatino Linotype" w:eastAsia="Times New Roman" w:hAnsi="Palatino Linotype"/>
          <w:spacing w:val="-4"/>
          <w:sz w:val="20"/>
          <w:szCs w:val="20"/>
          <w:lang w:val="en-US"/>
        </w:rPr>
        <w:t>ъ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с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т</w:t>
      </w:r>
      <w:r w:rsidRPr="006A68B5">
        <w:rPr>
          <w:rFonts w:ascii="Palatino Linotype" w:eastAsia="Times New Roman" w:hAnsi="Palatino Linotype"/>
          <w:spacing w:val="1"/>
          <w:sz w:val="20"/>
          <w:szCs w:val="20"/>
          <w:lang w:val="en-US"/>
        </w:rPr>
        <w:t>а</w:t>
      </w:r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в</w:t>
      </w:r>
      <w:proofErr w:type="spellEnd"/>
      <w:r w:rsidRPr="006A68B5">
        <w:rPr>
          <w:rFonts w:ascii="Palatino Linotype" w:eastAsia="Times New Roman" w:hAnsi="Palatino Linotype"/>
          <w:spacing w:val="-1"/>
          <w:sz w:val="20"/>
          <w:szCs w:val="20"/>
          <w:lang w:val="en-US"/>
        </w:rPr>
        <w:t>:</w:t>
      </w:r>
    </w:p>
    <w:p w:rsidR="006A68B5" w:rsidRPr="006A68B5" w:rsidRDefault="006A68B5" w:rsidP="006A68B5">
      <w:pPr>
        <w:shd w:val="clear" w:color="auto" w:fill="FFFFFF"/>
        <w:spacing w:after="0" w:line="36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6A68B5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проф. Емил Колев, ИМИ – БАН - председател на журито</w:t>
      </w:r>
    </w:p>
    <w:p w:rsidR="006A68B5" w:rsidRPr="006A68B5" w:rsidRDefault="006A68B5" w:rsidP="006A68B5">
      <w:pPr>
        <w:shd w:val="clear" w:color="auto" w:fill="FFFFFF"/>
        <w:spacing w:after="0" w:line="36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6A68B5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 xml:space="preserve">проф. Иван </w:t>
      </w:r>
      <w:proofErr w:type="spellStart"/>
      <w:r w:rsidRPr="006A68B5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Ланджев</w:t>
      </w:r>
      <w:proofErr w:type="spellEnd"/>
      <w:r w:rsidRPr="006A68B5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, Нов Български университет</w:t>
      </w:r>
    </w:p>
    <w:p w:rsidR="006A68B5" w:rsidRPr="006A68B5" w:rsidRDefault="006A68B5" w:rsidP="006A68B5">
      <w:pPr>
        <w:shd w:val="clear" w:color="auto" w:fill="FFFFFF"/>
        <w:spacing w:after="0" w:line="360" w:lineRule="auto"/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</w:pPr>
      <w:r w:rsidRPr="006A68B5">
        <w:rPr>
          <w:rFonts w:ascii="Palatino Linotype" w:eastAsia="Times New Roman" w:hAnsi="Palatino Linotype"/>
          <w:color w:val="000000"/>
          <w:sz w:val="20"/>
          <w:szCs w:val="20"/>
          <w:lang w:eastAsia="bg-BG"/>
        </w:rPr>
        <w:t>доц. Христо Костадинов, ИМИ – БАН</w:t>
      </w:r>
    </w:p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114"/>
        <w:jc w:val="both"/>
        <w:rPr>
          <w:rFonts w:ascii="Palatino Linotype" w:eastAsia="Times New Roman" w:hAnsi="Palatino Linotype"/>
          <w:spacing w:val="1"/>
          <w:sz w:val="20"/>
          <w:szCs w:val="20"/>
        </w:rPr>
      </w:pPr>
      <w:r w:rsidRPr="006A68B5">
        <w:rPr>
          <w:rFonts w:ascii="Palatino Linotype" w:eastAsia="Times New Roman" w:hAnsi="Palatino Linotype"/>
          <w:spacing w:val="50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о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цен</w:t>
      </w:r>
      <w:r w:rsidRPr="006A68B5">
        <w:rPr>
          <w:rFonts w:ascii="Palatino Linotype" w:eastAsia="Times New Roman" w:hAnsi="Palatino Linotype"/>
          <w:sz w:val="20"/>
          <w:szCs w:val="20"/>
        </w:rPr>
        <w:t>и</w:t>
      </w:r>
      <w:r w:rsidRPr="006A68B5">
        <w:rPr>
          <w:rFonts w:ascii="Palatino Linotype" w:eastAsia="Times New Roman" w:hAnsi="Palatino Linotype"/>
          <w:spacing w:val="50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п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р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о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ект</w:t>
      </w:r>
      <w:r w:rsidRPr="006A68B5">
        <w:rPr>
          <w:rFonts w:ascii="Palatino Linotype" w:eastAsia="Times New Roman" w:hAnsi="Palatino Linotype"/>
          <w:sz w:val="20"/>
          <w:szCs w:val="20"/>
        </w:rPr>
        <w:t>и</w:t>
      </w:r>
      <w:r w:rsidRPr="006A68B5">
        <w:rPr>
          <w:rFonts w:ascii="Palatino Linotype" w:eastAsia="Times New Roman" w:hAnsi="Palatino Linotype"/>
          <w:spacing w:val="1"/>
          <w:sz w:val="20"/>
          <w:szCs w:val="20"/>
        </w:rPr>
        <w:t>т</w:t>
      </w:r>
      <w:r w:rsidRPr="006A68B5">
        <w:rPr>
          <w:rFonts w:ascii="Palatino Linotype" w:eastAsia="Times New Roman" w:hAnsi="Palatino Linotype"/>
          <w:sz w:val="20"/>
          <w:szCs w:val="20"/>
        </w:rPr>
        <w:t>е</w:t>
      </w:r>
      <w:r w:rsidRPr="006A68B5">
        <w:rPr>
          <w:rFonts w:ascii="Palatino Linotype" w:eastAsia="Times New Roman" w:hAnsi="Palatino Linotype"/>
          <w:spacing w:val="50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z w:val="20"/>
          <w:szCs w:val="20"/>
        </w:rPr>
        <w:t>в</w:t>
      </w:r>
      <w:r w:rsidRPr="006A68B5">
        <w:rPr>
          <w:rFonts w:ascii="Palatino Linotype" w:eastAsia="Times New Roman" w:hAnsi="Palatino Linotype"/>
          <w:spacing w:val="49"/>
          <w:sz w:val="20"/>
          <w:szCs w:val="20"/>
        </w:rPr>
        <w:t xml:space="preserve"> </w:t>
      </w:r>
      <w:bookmarkStart w:id="0" w:name="_GoBack"/>
      <w:bookmarkEnd w:id="0"/>
      <w:r w:rsidRPr="006A68B5">
        <w:rPr>
          <w:rFonts w:ascii="Palatino Linotype" w:eastAsia="Times New Roman" w:hAnsi="Palatino Linotype"/>
          <w:sz w:val="20"/>
          <w:szCs w:val="20"/>
        </w:rPr>
        <w:t xml:space="preserve">десетата 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к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о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нк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у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р</w:t>
      </w:r>
      <w:r w:rsidRPr="006A68B5">
        <w:rPr>
          <w:rFonts w:ascii="Palatino Linotype" w:eastAsia="Times New Roman" w:hAnsi="Palatino Linotype"/>
          <w:sz w:val="20"/>
          <w:szCs w:val="20"/>
        </w:rPr>
        <w:t>с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н</w:t>
      </w:r>
      <w:r w:rsidRPr="006A68B5">
        <w:rPr>
          <w:rFonts w:ascii="Palatino Linotype" w:eastAsia="Times New Roman" w:hAnsi="Palatino Linotype"/>
          <w:sz w:val="20"/>
          <w:szCs w:val="20"/>
        </w:rPr>
        <w:t>а</w:t>
      </w:r>
      <w:r w:rsidRPr="006A68B5">
        <w:rPr>
          <w:rFonts w:ascii="Palatino Linotype" w:eastAsia="Times New Roman" w:hAnsi="Palatino Linotype"/>
          <w:spacing w:val="51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z w:val="20"/>
          <w:szCs w:val="20"/>
        </w:rPr>
        <w:t>сесия</w:t>
      </w:r>
      <w:r w:rsidRPr="006A68B5">
        <w:rPr>
          <w:rFonts w:ascii="Palatino Linotype" w:eastAsia="Times New Roman" w:hAnsi="Palatino Linotype"/>
          <w:spacing w:val="50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pacing w:val="-3"/>
          <w:sz w:val="20"/>
          <w:szCs w:val="20"/>
        </w:rPr>
        <w:t>н</w:t>
      </w:r>
      <w:r w:rsidRPr="006A68B5">
        <w:rPr>
          <w:rFonts w:ascii="Palatino Linotype" w:eastAsia="Times New Roman" w:hAnsi="Palatino Linotype"/>
          <w:sz w:val="20"/>
          <w:szCs w:val="20"/>
        </w:rPr>
        <w:t>а</w:t>
      </w:r>
      <w:r w:rsidRPr="006A68B5">
        <w:rPr>
          <w:rFonts w:ascii="Palatino Linotype" w:eastAsia="Times New Roman" w:hAnsi="Palatino Linotype"/>
          <w:spacing w:val="51"/>
          <w:sz w:val="20"/>
          <w:szCs w:val="20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sz w:val="20"/>
          <w:szCs w:val="20"/>
        </w:rPr>
        <w:t>У</w:t>
      </w:r>
      <w:r w:rsidRPr="006A68B5">
        <w:rPr>
          <w:rFonts w:ascii="Palatino Linotype" w:eastAsia="Times New Roman" w:hAnsi="Palatino Linotype"/>
          <w:spacing w:val="-2"/>
          <w:sz w:val="20"/>
          <w:szCs w:val="20"/>
        </w:rPr>
        <w:t>ч</w:t>
      </w:r>
      <w:r w:rsidRPr="006A68B5">
        <w:rPr>
          <w:rFonts w:ascii="Palatino Linotype" w:eastAsia="Times New Roman" w:hAnsi="Palatino Linotype"/>
          <w:sz w:val="20"/>
          <w:szCs w:val="20"/>
        </w:rPr>
        <w:t>И</w:t>
      </w:r>
      <w:proofErr w:type="spellEnd"/>
      <w:r w:rsidRPr="006A68B5">
        <w:rPr>
          <w:rFonts w:ascii="Palatino Linotype" w:eastAsia="Times New Roman" w:hAnsi="Palatino Linotype"/>
          <w:spacing w:val="51"/>
          <w:sz w:val="20"/>
          <w:szCs w:val="20"/>
        </w:rPr>
        <w:t xml:space="preserve"> </w:t>
      </w:r>
      <w:r w:rsidR="00CF0FCD">
        <w:rPr>
          <w:rFonts w:ascii="Palatino Linotype" w:eastAsia="Times New Roman" w:hAnsi="Palatino Linotype"/>
          <w:spacing w:val="51"/>
          <w:sz w:val="20"/>
          <w:szCs w:val="20"/>
        </w:rPr>
        <w:t>-</w:t>
      </w:r>
      <w:r w:rsidRPr="006A68B5">
        <w:rPr>
          <w:rFonts w:ascii="Palatino Linotype" w:eastAsia="Times New Roman" w:hAnsi="Palatino Linotype"/>
          <w:sz w:val="20"/>
          <w:szCs w:val="20"/>
        </w:rPr>
        <w:t>Б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АН</w:t>
      </w:r>
      <w:r w:rsidRPr="006A68B5">
        <w:rPr>
          <w:rFonts w:ascii="Palatino Linotype" w:eastAsia="Times New Roman" w:hAnsi="Palatino Linotype"/>
          <w:sz w:val="20"/>
          <w:szCs w:val="20"/>
        </w:rPr>
        <w:t>,</w:t>
      </w:r>
      <w:r w:rsidRPr="006A68B5">
        <w:rPr>
          <w:rFonts w:ascii="Palatino Linotype" w:eastAsia="Times New Roman" w:hAnsi="Palatino Linotype"/>
          <w:spacing w:val="49"/>
          <w:sz w:val="20"/>
          <w:szCs w:val="20"/>
        </w:rPr>
        <w:t xml:space="preserve"> 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к</w:t>
      </w:r>
      <w:r w:rsidRPr="006A68B5">
        <w:rPr>
          <w:rFonts w:ascii="Palatino Linotype" w:eastAsia="Times New Roman" w:hAnsi="Palatino Linotype"/>
          <w:spacing w:val="1"/>
          <w:sz w:val="20"/>
          <w:szCs w:val="20"/>
        </w:rPr>
        <w:t>а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кт</w:t>
      </w:r>
      <w:r w:rsidRPr="006A68B5">
        <w:rPr>
          <w:rFonts w:ascii="Palatino Linotype" w:eastAsia="Times New Roman" w:hAnsi="Palatino Linotype"/>
          <w:sz w:val="20"/>
          <w:szCs w:val="20"/>
        </w:rPr>
        <w:t>о с</w:t>
      </w:r>
      <w:r w:rsidRPr="006A68B5">
        <w:rPr>
          <w:rFonts w:ascii="Palatino Linotype" w:eastAsia="Times New Roman" w:hAnsi="Palatino Linotype"/>
          <w:spacing w:val="-1"/>
          <w:sz w:val="20"/>
          <w:szCs w:val="20"/>
        </w:rPr>
        <w:t>ле</w:t>
      </w:r>
      <w:r w:rsidRPr="006A68B5">
        <w:rPr>
          <w:rFonts w:ascii="Palatino Linotype" w:eastAsia="Times New Roman" w:hAnsi="Palatino Linotype"/>
          <w:spacing w:val="1"/>
          <w:sz w:val="20"/>
          <w:szCs w:val="20"/>
        </w:rPr>
        <w:t>д</w:t>
      </w:r>
      <w:r w:rsidRPr="006A68B5">
        <w:rPr>
          <w:rFonts w:ascii="Palatino Linotype" w:eastAsia="Times New Roman" w:hAnsi="Palatino Linotype"/>
          <w:spacing w:val="-3"/>
          <w:sz w:val="20"/>
          <w:szCs w:val="20"/>
        </w:rPr>
        <w:t>в</w:t>
      </w:r>
      <w:r w:rsidRPr="006A68B5">
        <w:rPr>
          <w:rFonts w:ascii="Palatino Linotype" w:eastAsia="Times New Roman" w:hAnsi="Palatino Linotype"/>
          <w:spacing w:val="1"/>
          <w:sz w:val="20"/>
          <w:szCs w:val="20"/>
        </w:rPr>
        <w:t>а:</w:t>
      </w:r>
    </w:p>
    <w:p w:rsidR="006A68B5" w:rsidRPr="006A68B5" w:rsidRDefault="006A68B5" w:rsidP="006A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b/>
          <w:i/>
          <w:sz w:val="20"/>
          <w:szCs w:val="20"/>
        </w:rPr>
      </w:pPr>
      <w:r>
        <w:rPr>
          <w:rFonts w:ascii="Palatino Linotype" w:eastAsia="Times New Roman" w:hAnsi="Palatino Linotype"/>
          <w:b/>
          <w:i/>
          <w:sz w:val="20"/>
          <w:szCs w:val="20"/>
        </w:rPr>
        <w:t>Първа награда</w:t>
      </w:r>
      <w:r w:rsidRPr="006A68B5">
        <w:rPr>
          <w:rFonts w:ascii="Palatino Linotype" w:eastAsia="Times New Roman" w:hAnsi="Palatino Linotype"/>
          <w:b/>
          <w:i/>
          <w:sz w:val="20"/>
          <w:szCs w:val="20"/>
        </w:rPr>
        <w:t>:</w:t>
      </w:r>
    </w:p>
    <w:p w:rsidR="006A68B5" w:rsidRPr="006A68B5" w:rsidRDefault="006A68B5" w:rsidP="006A68B5">
      <w:pPr>
        <w:spacing w:before="240"/>
        <w:jc w:val="both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color w:val="000000"/>
          <w:sz w:val="20"/>
          <w:szCs w:val="20"/>
        </w:rPr>
        <w:t xml:space="preserve">Никола </w:t>
      </w:r>
      <w:proofErr w:type="spellStart"/>
      <w:r w:rsidRPr="006A68B5">
        <w:rPr>
          <w:rFonts w:ascii="Palatino Linotype" w:hAnsi="Palatino Linotype"/>
          <w:color w:val="000000"/>
          <w:sz w:val="20"/>
          <w:szCs w:val="20"/>
        </w:rPr>
        <w:t>Гюлев</w:t>
      </w:r>
      <w:proofErr w:type="spellEnd"/>
      <w:r w:rsidRPr="006A68B5">
        <w:rPr>
          <w:rFonts w:ascii="Palatino Linotype" w:hAnsi="Palatino Linotype"/>
          <w:color w:val="000000"/>
          <w:sz w:val="20"/>
          <w:szCs w:val="20"/>
        </w:rPr>
        <w:t>, XI клас на МГ „Акад. Кирил Попов“ , гр. Пловдив</w:t>
      </w:r>
    </w:p>
    <w:p w:rsidR="006A68B5" w:rsidRPr="006A68B5" w:rsidRDefault="006A68B5" w:rsidP="006A68B5">
      <w:pPr>
        <w:spacing w:before="240"/>
        <w:jc w:val="center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Тема на проекта: „Върху конструирането и приложенията на претеглени системи, породени от </w:t>
      </w:r>
      <w:proofErr w:type="spellStart"/>
      <w:r w:rsidRPr="006A68B5">
        <w:rPr>
          <w:rFonts w:ascii="Palatino Linotype" w:hAnsi="Palatino Linotype"/>
          <w:b/>
          <w:bCs/>
          <w:color w:val="000000"/>
          <w:sz w:val="20"/>
          <w:szCs w:val="20"/>
        </w:rPr>
        <w:t>безкрайномерни</w:t>
      </w:r>
      <w:proofErr w:type="spellEnd"/>
      <w:r w:rsidRPr="006A68B5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алгебри на Ли, в теорията на инвариантите на Василиев</w:t>
      </w:r>
      <w:r w:rsidRPr="006A68B5">
        <w:rPr>
          <w:rFonts w:ascii="Palatino Linotype" w:hAnsi="Palatino Linotype"/>
          <w:color w:val="000000"/>
          <w:sz w:val="20"/>
          <w:szCs w:val="20"/>
        </w:rPr>
        <w:t>“</w:t>
      </w:r>
    </w:p>
    <w:p w:rsidR="006A68B5" w:rsidRPr="006A68B5" w:rsidRDefault="006A68B5" w:rsidP="006A68B5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Научен ръководител: </w:t>
      </w:r>
      <w:r w:rsidRPr="006A68B5">
        <w:rPr>
          <w:rFonts w:ascii="Palatino Linotype" w:hAnsi="Palatino Linotype"/>
          <w:color w:val="000000"/>
          <w:sz w:val="20"/>
          <w:szCs w:val="20"/>
        </w:rPr>
        <w:t xml:space="preserve">Михаил </w:t>
      </w:r>
      <w:proofErr w:type="spellStart"/>
      <w:r w:rsidRPr="006A68B5">
        <w:rPr>
          <w:rFonts w:ascii="Palatino Linotype" w:hAnsi="Palatino Linotype"/>
          <w:color w:val="000000"/>
          <w:sz w:val="20"/>
          <w:szCs w:val="20"/>
        </w:rPr>
        <w:t>Школников</w:t>
      </w:r>
      <w:proofErr w:type="spellEnd"/>
      <w:r w:rsidRPr="006A68B5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Pr="006A68B5">
        <w:rPr>
          <w:rFonts w:ascii="Palatino Linotype" w:hAnsi="Palatino Linotype"/>
          <w:sz w:val="20"/>
          <w:szCs w:val="20"/>
        </w:rPr>
        <w:t>Институт по математика и информатика при Българска академия на науките</w:t>
      </w:r>
    </w:p>
    <w:p w:rsidR="006A68B5" w:rsidRPr="006A68B5" w:rsidRDefault="006A68B5" w:rsidP="006A68B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</w:p>
    <w:p w:rsidR="006A68B5" w:rsidRPr="006A68B5" w:rsidRDefault="006A68B5" w:rsidP="006A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b/>
          <w:i/>
          <w:sz w:val="20"/>
          <w:szCs w:val="20"/>
        </w:rPr>
      </w:pPr>
      <w:r w:rsidRPr="006A68B5">
        <w:rPr>
          <w:rFonts w:ascii="Palatino Linotype" w:eastAsia="Times New Roman" w:hAnsi="Palatino Linotype"/>
          <w:b/>
          <w:i/>
          <w:sz w:val="20"/>
          <w:szCs w:val="20"/>
        </w:rPr>
        <w:t>Втора награда:</w:t>
      </w:r>
    </w:p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eastAsia="Times New Roman" w:hAnsi="Palatino Linotype"/>
          <w:sz w:val="20"/>
          <w:szCs w:val="20"/>
        </w:rPr>
      </w:pPr>
    </w:p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Palatino Linotype" w:eastAsia="Times New Roman" w:hAnsi="Palatino Linotype"/>
          <w:sz w:val="20"/>
          <w:szCs w:val="20"/>
        </w:rPr>
      </w:pPr>
    </w:p>
    <w:p w:rsidR="006A68B5" w:rsidRPr="006A68B5" w:rsidRDefault="006A68B5" w:rsidP="006A68B5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6A68B5">
        <w:rPr>
          <w:rFonts w:ascii="Palatino Linotype" w:hAnsi="Palatino Linotype"/>
          <w:color w:val="000000" w:themeColor="text1"/>
          <w:sz w:val="20"/>
          <w:szCs w:val="20"/>
        </w:rPr>
        <w:t>Демира</w:t>
      </w:r>
      <w:proofErr w:type="spellEnd"/>
      <w:r w:rsidRPr="006A68B5">
        <w:rPr>
          <w:rFonts w:ascii="Palatino Linotype" w:hAnsi="Palatino Linotype"/>
          <w:color w:val="000000" w:themeColor="text1"/>
          <w:sz w:val="20"/>
          <w:szCs w:val="20"/>
        </w:rPr>
        <w:t xml:space="preserve"> Недева, XI клас, МГ „Акад. Кирил Попов”, гр. Пловдив </w:t>
      </w:r>
    </w:p>
    <w:p w:rsidR="006A68B5" w:rsidRPr="006A68B5" w:rsidRDefault="006A68B5" w:rsidP="006A68B5">
      <w:pPr>
        <w:spacing w:before="240" w:after="120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6A68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Тема на проекта: „</w:t>
      </w:r>
      <w:proofErr w:type="spellStart"/>
      <w:r w:rsidRPr="006A68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Полиномен</w:t>
      </w:r>
      <w:proofErr w:type="spellEnd"/>
      <w:r w:rsidRPr="006A68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метод на ранговете и едноцветни равностранни триъгълници“</w:t>
      </w:r>
    </w:p>
    <w:p w:rsidR="006A68B5" w:rsidRPr="006A68B5" w:rsidRDefault="006A68B5" w:rsidP="006A68B5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Научен ръководител:</w:t>
      </w:r>
      <w:r w:rsidRPr="006A68B5">
        <w:rPr>
          <w:rFonts w:ascii="Palatino Linotype" w:hAnsi="Palatino Linotype"/>
          <w:color w:val="000000" w:themeColor="text1"/>
          <w:sz w:val="20"/>
          <w:szCs w:val="20"/>
        </w:rPr>
        <w:t xml:space="preserve"> Мирослав Маринов, </w:t>
      </w:r>
      <w:r w:rsidRPr="006A68B5">
        <w:rPr>
          <w:rFonts w:ascii="Palatino Linotype" w:hAnsi="Palatino Linotype"/>
          <w:sz w:val="20"/>
          <w:szCs w:val="20"/>
        </w:rPr>
        <w:t>Институт по математика и информатика, Българска академия на науките</w:t>
      </w:r>
    </w:p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0"/>
          <w:szCs w:val="20"/>
        </w:rPr>
      </w:pPr>
      <w:proofErr w:type="spellStart"/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Г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ра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м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о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т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a</w:t>
      </w:r>
      <w:proofErr w:type="spellEnd"/>
      <w:r w:rsidRPr="006A68B5">
        <w:rPr>
          <w:rFonts w:ascii="Palatino Linotype" w:eastAsia="Times New Roman" w:hAnsi="Palatino Linotype"/>
          <w:b/>
          <w:bCs/>
          <w:i/>
          <w:iCs/>
          <w:spacing w:val="1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за</w:t>
      </w:r>
      <w:proofErr w:type="spellEnd"/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о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т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лич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н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о</w:t>
      </w:r>
      <w:proofErr w:type="spellEnd"/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п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р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е</w:t>
      </w:r>
      <w:r w:rsidRPr="006A68B5">
        <w:rPr>
          <w:rFonts w:ascii="Palatino Linotype" w:eastAsia="Times New Roman" w:hAnsi="Palatino Linotype"/>
          <w:b/>
          <w:bCs/>
          <w:i/>
          <w:iCs/>
          <w:spacing w:val="1"/>
          <w:sz w:val="20"/>
          <w:szCs w:val="20"/>
          <w:lang w:val="en-US"/>
        </w:rPr>
        <w:t>д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ст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а</w:t>
      </w:r>
      <w:r w:rsidRPr="006A68B5">
        <w:rPr>
          <w:rFonts w:ascii="Palatino Linotype" w:eastAsia="Times New Roman" w:hAnsi="Palatino Linotype"/>
          <w:b/>
          <w:bCs/>
          <w:i/>
          <w:iCs/>
          <w:spacing w:val="1"/>
          <w:sz w:val="20"/>
          <w:szCs w:val="20"/>
          <w:lang w:val="en-US"/>
        </w:rPr>
        <w:t>в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я</w:t>
      </w:r>
      <w:r w:rsidRPr="006A68B5">
        <w:rPr>
          <w:rFonts w:ascii="Palatino Linotype" w:eastAsia="Times New Roman" w:hAnsi="Palatino Linotype"/>
          <w:b/>
          <w:bCs/>
          <w:i/>
          <w:iCs/>
          <w:spacing w:val="-1"/>
          <w:sz w:val="20"/>
          <w:szCs w:val="20"/>
          <w:lang w:val="en-US"/>
        </w:rPr>
        <w:t>н</w:t>
      </w:r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  <w:lang w:val="en-US"/>
        </w:rPr>
        <w:t>е</w:t>
      </w:r>
      <w:proofErr w:type="spellEnd"/>
      <w:r w:rsidRPr="006A68B5">
        <w:rPr>
          <w:rFonts w:ascii="Palatino Linotype" w:eastAsia="Times New Roman" w:hAnsi="Palatino Linotype"/>
          <w:b/>
          <w:bCs/>
          <w:i/>
          <w:iCs/>
          <w:sz w:val="20"/>
          <w:szCs w:val="20"/>
        </w:rPr>
        <w:t>:</w:t>
      </w:r>
    </w:p>
    <w:p w:rsidR="006A68B5" w:rsidRPr="006A68B5" w:rsidRDefault="006A68B5" w:rsidP="006A68B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0"/>
          <w:szCs w:val="20"/>
          <w:lang w:val="en-US"/>
        </w:rPr>
      </w:pPr>
    </w:p>
    <w:p w:rsidR="006A68B5" w:rsidRPr="006A68B5" w:rsidRDefault="006A68B5" w:rsidP="006A68B5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sz w:val="20"/>
          <w:szCs w:val="20"/>
        </w:rPr>
        <w:t xml:space="preserve">Симона </w:t>
      </w:r>
      <w:proofErr w:type="spellStart"/>
      <w:r w:rsidRPr="006A68B5">
        <w:rPr>
          <w:rFonts w:ascii="Palatino Linotype" w:hAnsi="Palatino Linotype"/>
          <w:sz w:val="20"/>
          <w:szCs w:val="20"/>
        </w:rPr>
        <w:t>Гагарова</w:t>
      </w:r>
      <w:proofErr w:type="spellEnd"/>
      <w:r w:rsidRPr="006A68B5">
        <w:rPr>
          <w:rFonts w:ascii="Palatino Linotype" w:hAnsi="Palatino Linotype"/>
          <w:sz w:val="20"/>
          <w:szCs w:val="20"/>
        </w:rPr>
        <w:t xml:space="preserve">, XI клас, СМГ „П. Хилендарски“ , гр. София </w:t>
      </w:r>
    </w:p>
    <w:p w:rsidR="006A68B5" w:rsidRPr="006A68B5" w:rsidRDefault="006A68B5" w:rsidP="006A68B5">
      <w:pPr>
        <w:spacing w:before="240" w:after="120" w:line="276" w:lineRule="auto"/>
        <w:rPr>
          <w:rFonts w:ascii="Palatino Linotype" w:hAnsi="Palatino Linotype"/>
          <w:b/>
          <w:sz w:val="20"/>
          <w:szCs w:val="20"/>
        </w:rPr>
      </w:pPr>
      <w:r w:rsidRPr="006A68B5">
        <w:rPr>
          <w:rFonts w:ascii="Palatino Linotype" w:hAnsi="Palatino Linotype"/>
          <w:b/>
          <w:sz w:val="20"/>
          <w:szCs w:val="20"/>
        </w:rPr>
        <w:t>Тема на проекта: „Разглеждане на специфични структури на граф кодове”</w:t>
      </w:r>
    </w:p>
    <w:p w:rsidR="006A68B5" w:rsidRPr="006A68B5" w:rsidRDefault="006A68B5" w:rsidP="006A68B5">
      <w:pPr>
        <w:spacing w:before="240" w:line="276" w:lineRule="auto"/>
        <w:jc w:val="both"/>
        <w:rPr>
          <w:rFonts w:ascii="Palatino Linotype" w:hAnsi="Palatino Linotype"/>
          <w:sz w:val="20"/>
          <w:szCs w:val="20"/>
        </w:rPr>
      </w:pPr>
      <w:r w:rsidRPr="006A68B5">
        <w:rPr>
          <w:rFonts w:ascii="Palatino Linotype" w:hAnsi="Palatino Linotype"/>
          <w:b/>
          <w:sz w:val="20"/>
          <w:szCs w:val="20"/>
        </w:rPr>
        <w:t>Научен ръководител:</w:t>
      </w:r>
      <w:r w:rsidRPr="006A68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A68B5">
        <w:rPr>
          <w:rFonts w:ascii="Palatino Linotype" w:hAnsi="Palatino Linotype"/>
          <w:sz w:val="20"/>
          <w:szCs w:val="20"/>
        </w:rPr>
        <w:t>Илияс</w:t>
      </w:r>
      <w:proofErr w:type="spellEnd"/>
      <w:r w:rsidRPr="006A68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A68B5">
        <w:rPr>
          <w:rFonts w:ascii="Palatino Linotype" w:hAnsi="Palatino Linotype"/>
          <w:sz w:val="20"/>
          <w:szCs w:val="20"/>
        </w:rPr>
        <w:t>Номан</w:t>
      </w:r>
      <w:proofErr w:type="spellEnd"/>
      <w:r w:rsidRPr="006A68B5">
        <w:rPr>
          <w:rFonts w:ascii="Palatino Linotype" w:hAnsi="Palatino Linotype"/>
          <w:sz w:val="20"/>
          <w:szCs w:val="20"/>
        </w:rPr>
        <w:t>, Масачузетски технологичен институт</w:t>
      </w:r>
    </w:p>
    <w:p w:rsidR="006A68B5" w:rsidRPr="006A68B5" w:rsidRDefault="006A68B5" w:rsidP="006A68B5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3" w:after="0" w:line="277" w:lineRule="auto"/>
        <w:ind w:right="120"/>
        <w:rPr>
          <w:rFonts w:ascii="Palatino Linotype" w:eastAsia="Times New Roman" w:hAnsi="Palatino Linotype"/>
          <w:sz w:val="20"/>
          <w:szCs w:val="20"/>
          <w:lang w:val="en-US"/>
        </w:rPr>
      </w:pPr>
      <w:proofErr w:type="spellStart"/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Димана</w:t>
      </w:r>
      <w:proofErr w:type="spellEnd"/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>Праматарова</w:t>
      </w:r>
      <w:proofErr w:type="spellEnd"/>
    </w:p>
    <w:p w:rsidR="006A68B5" w:rsidRPr="006A68B5" w:rsidRDefault="006A68B5" w:rsidP="006A68B5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77" w:lineRule="auto"/>
        <w:ind w:right="120"/>
        <w:rPr>
          <w:rFonts w:ascii="Palatino Linotype" w:eastAsia="Times New Roman" w:hAnsi="Palatino Linotype"/>
          <w:sz w:val="20"/>
          <w:szCs w:val="20"/>
          <w:lang w:val="en-US"/>
        </w:rPr>
      </w:pPr>
      <w:r w:rsidRPr="006A68B5">
        <w:rPr>
          <w:rFonts w:ascii="Palatino Linotype" w:hAnsi="Palatino Linotype"/>
          <w:b/>
          <w:sz w:val="20"/>
          <w:szCs w:val="20"/>
        </w:rPr>
        <w:t xml:space="preserve">Тема на проекта: </w:t>
      </w:r>
      <w:r>
        <w:rPr>
          <w:rFonts w:ascii="Palatino Linotype" w:eastAsia="Times New Roman" w:hAnsi="Palatino Linotype"/>
          <w:sz w:val="20"/>
          <w:szCs w:val="20"/>
        </w:rPr>
        <w:t>„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Целочислени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отношения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на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произведения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от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 xml:space="preserve"> </w:t>
      </w:r>
      <w:proofErr w:type="spellStart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факториели</w:t>
      </w:r>
      <w:proofErr w:type="spellEnd"/>
      <w:r w:rsidRPr="006A68B5">
        <w:rPr>
          <w:rFonts w:ascii="Palatino Linotype" w:eastAsia="Times New Roman" w:hAnsi="Palatino Linotype"/>
          <w:b/>
          <w:sz w:val="20"/>
          <w:szCs w:val="20"/>
          <w:lang w:val="en-US"/>
        </w:rPr>
        <w:t>”</w:t>
      </w:r>
      <w:r w:rsidRPr="006A68B5">
        <w:rPr>
          <w:rFonts w:ascii="Palatino Linotype" w:eastAsia="Times New Roman" w:hAnsi="Palatino Linotype"/>
          <w:sz w:val="20"/>
          <w:szCs w:val="20"/>
          <w:lang w:val="en-US"/>
        </w:rPr>
        <w:t xml:space="preserve"> </w:t>
      </w:r>
    </w:p>
    <w:p w:rsidR="006A68B5" w:rsidRPr="006A68B5" w:rsidRDefault="006A68B5" w:rsidP="006A68B5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A68B5">
        <w:rPr>
          <w:rFonts w:ascii="Palatino Linotype" w:hAnsi="Palatino Linotype"/>
          <w:b/>
          <w:bCs/>
          <w:color w:val="000000"/>
          <w:sz w:val="20"/>
          <w:szCs w:val="20"/>
        </w:rPr>
        <w:t>Научен ръководител:</w:t>
      </w:r>
      <w:r w:rsidRPr="006A68B5">
        <w:rPr>
          <w:rFonts w:ascii="Palatino Linotype" w:hAnsi="Palatino Linotype"/>
          <w:color w:val="000000"/>
          <w:sz w:val="20"/>
          <w:szCs w:val="20"/>
        </w:rPr>
        <w:t xml:space="preserve"> Мирослав Маринов, Институт по математика и </w:t>
      </w:r>
      <w:r w:rsidRPr="006A68B5">
        <w:rPr>
          <w:rFonts w:ascii="Palatino Linotype" w:hAnsi="Palatino Linotype"/>
          <w:color w:val="000000" w:themeColor="text1"/>
          <w:sz w:val="20"/>
          <w:szCs w:val="20"/>
        </w:rPr>
        <w:t>информатика, Българска академия на науките</w:t>
      </w:r>
    </w:p>
    <w:p w:rsidR="008D6E50" w:rsidRPr="006A68B5" w:rsidRDefault="008D6E50">
      <w:pPr>
        <w:rPr>
          <w:rFonts w:ascii="Palatino Linotype" w:hAnsi="Palatino Linotype"/>
          <w:sz w:val="20"/>
          <w:szCs w:val="20"/>
        </w:rPr>
      </w:pPr>
    </w:p>
    <w:sectPr w:rsidR="008D6E50" w:rsidRPr="006A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9F1"/>
    <w:multiLevelType w:val="hybridMultilevel"/>
    <w:tmpl w:val="0A9683C2"/>
    <w:lvl w:ilvl="0" w:tplc="58BED9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CE"/>
    <w:rsid w:val="00652B80"/>
    <w:rsid w:val="006A68B5"/>
    <w:rsid w:val="008D6E50"/>
    <w:rsid w:val="00CF0FCD"/>
    <w:rsid w:val="00E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F3B"/>
  <w15:chartTrackingRefBased/>
  <w15:docId w15:val="{EA4D64B4-C0C7-4D2C-9F08-A0A10A3E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B5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5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B8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652B80"/>
    <w:rPr>
      <w:b/>
      <w:bCs/>
    </w:rPr>
  </w:style>
  <w:style w:type="paragraph" w:styleId="NoSpacing">
    <w:name w:val="No Spacing"/>
    <w:uiPriority w:val="1"/>
    <w:qFormat/>
    <w:rsid w:val="00652B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2023-12-04T08:21:00Z</dcterms:created>
  <dcterms:modified xsi:type="dcterms:W3CDTF">2023-12-04T08:21:00Z</dcterms:modified>
</cp:coreProperties>
</file>