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DC" w:rsidRDefault="00D02FDC" w:rsidP="00D02FDC">
      <w:pPr>
        <w:jc w:val="center"/>
        <w:rPr>
          <w:b/>
          <w:sz w:val="32"/>
          <w:szCs w:val="32"/>
        </w:rPr>
      </w:pPr>
      <w:r w:rsidRPr="00EA40B4"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1562100" cy="962025"/>
            <wp:effectExtent l="0" t="0" r="0" b="9525"/>
            <wp:docPr id="1" name="Picture 1" descr="Evrik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rik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DC" w:rsidRDefault="00D02FDC" w:rsidP="00D02FDC">
      <w:pPr>
        <w:rPr>
          <w:b/>
          <w:sz w:val="32"/>
          <w:szCs w:val="32"/>
          <w:lang w:val="en-US"/>
        </w:rPr>
      </w:pPr>
    </w:p>
    <w:p w:rsidR="00D02FDC" w:rsidRPr="00EA40B4" w:rsidRDefault="00D02FDC" w:rsidP="00D02FDC">
      <w:pPr>
        <w:rPr>
          <w:b/>
          <w:sz w:val="32"/>
          <w:szCs w:val="32"/>
          <w:lang w:val="en-US"/>
        </w:rPr>
      </w:pPr>
    </w:p>
    <w:p w:rsidR="00D02FDC" w:rsidRDefault="00D02FDC" w:rsidP="00D02FDC">
      <w:pPr>
        <w:ind w:firstLine="708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НАГРАДИТЕ „ЕВРИКА”  за 2023</w:t>
      </w:r>
      <w:r w:rsidRPr="002F1DD2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година</w:t>
      </w:r>
    </w:p>
    <w:p w:rsidR="00D02FDC" w:rsidRDefault="00D02FDC" w:rsidP="00D02FDC">
      <w:pPr>
        <w:pStyle w:val="NormalWeb"/>
        <w:shd w:val="clear" w:color="auto" w:fill="FFFFFF"/>
        <w:ind w:firstLine="708"/>
        <w:jc w:val="both"/>
      </w:pPr>
    </w:p>
    <w:p w:rsidR="00D02FDC" w:rsidRPr="00197953" w:rsidRDefault="00D02FDC" w:rsidP="00D02FDC">
      <w:pPr>
        <w:pStyle w:val="NormalWeb"/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97953">
        <w:rPr>
          <w:b/>
          <w:sz w:val="28"/>
          <w:szCs w:val="28"/>
        </w:rPr>
        <w:t>ЗА МЛАД ИЗОБРЕ</w:t>
      </w:r>
      <w:bookmarkStart w:id="0" w:name="_GoBack"/>
      <w:bookmarkEnd w:id="0"/>
      <w:r w:rsidRPr="00197953">
        <w:rPr>
          <w:b/>
          <w:sz w:val="28"/>
          <w:szCs w:val="28"/>
        </w:rPr>
        <w:t>ТАТЕЛ – на Мартин Ралчев</w:t>
      </w:r>
    </w:p>
    <w:p w:rsidR="00D02FDC" w:rsidRPr="00C1163C" w:rsidRDefault="00D02FDC" w:rsidP="00D02FDC">
      <w:pPr>
        <w:jc w:val="both"/>
        <w:rPr>
          <w:b/>
          <w:color w:val="FF0000"/>
          <w:sz w:val="28"/>
          <w:szCs w:val="28"/>
        </w:rPr>
      </w:pPr>
    </w:p>
    <w:p w:rsidR="00D02FDC" w:rsidRPr="00C1163C" w:rsidRDefault="00D02FDC" w:rsidP="00D02FDC">
      <w:pPr>
        <w:jc w:val="both"/>
        <w:rPr>
          <w:b/>
          <w:color w:val="FF0000"/>
          <w:sz w:val="28"/>
          <w:szCs w:val="28"/>
        </w:rPr>
      </w:pPr>
    </w:p>
    <w:p w:rsidR="00D02FDC" w:rsidRDefault="00D02FDC" w:rsidP="00D02FDC">
      <w:pPr>
        <w:jc w:val="both"/>
      </w:pPr>
      <w:r w:rsidRPr="00C1163C">
        <w:rPr>
          <w:color w:val="FF0000"/>
        </w:rPr>
        <w:tab/>
      </w:r>
      <w:r>
        <w:t xml:space="preserve">Мартин Ралчев е роден през 1995 г. Средното си образование завършва през 2014 г. в Професионална гимназия по строителство, архитектура и геодезия „Христо Ботев“, гр. София. През 2018 г. се дипломира като бакалавър в Технически университет - София, специалност „Електроинженер“, а през 2020 г. като магистър в същия университет и специалност. По време на следването си придобива допълнително сертификати за правоспособност, умения и внедряване на опит след преминати курсове на обучение към: </w:t>
      </w:r>
      <w:r>
        <w:rPr>
          <w:lang w:val="en-US"/>
        </w:rPr>
        <w:t>Siemens</w:t>
      </w:r>
      <w:r>
        <w:t xml:space="preserve"> на тема „</w:t>
      </w:r>
      <w:r>
        <w:rPr>
          <w:lang w:val="en-US"/>
        </w:rPr>
        <w:t>DESIGO Room Automation</w:t>
      </w:r>
      <w:r>
        <w:t xml:space="preserve">“; „АСАП“ ЕООД на тема „Работа в екип“; Институт по системно инженерство и роботика“ на БАН и                 </w:t>
      </w:r>
      <w:r>
        <w:rPr>
          <w:lang w:val="en-US"/>
        </w:rPr>
        <w:t>GK Norge AS</w:t>
      </w:r>
      <w:r>
        <w:t xml:space="preserve"> на тема „Норвежкият опит за устойчива енергетика и околна среда в България“. </w:t>
      </w:r>
    </w:p>
    <w:p w:rsidR="00D02FDC" w:rsidRDefault="00D02FDC" w:rsidP="00D02FDC">
      <w:pPr>
        <w:ind w:firstLine="708"/>
        <w:jc w:val="both"/>
      </w:pPr>
      <w:r>
        <w:t xml:space="preserve">Още като студент, Мартин Ралчев проявява задълбочен интерес към сензориката и роботиката и веднага след дипломирането си като магистър с отличие постъпва на работа в Института по Роботика при БАН и усвоява твърде бързо и компетентно едни от най-съвременните контролно-измервателни технологии. Неговото старание и желание за самоусъвършенстване довежда и до първата му публикация, свързана с елементите на Хол и тяхното приложение. Спечелва конкурс и е зачислен в задочна докторантура. </w:t>
      </w:r>
    </w:p>
    <w:p w:rsidR="00D02FDC" w:rsidRDefault="00D02FDC" w:rsidP="00D02FDC">
      <w:pPr>
        <w:ind w:firstLine="708"/>
        <w:jc w:val="both"/>
      </w:pPr>
      <w:r>
        <w:t xml:space="preserve">Научните ръководители на Мартин Ралчев са имали много докторанти, но специално отбелязват, че човек с такъв хъс и чувство за перфекционизъм са истинска находка в сегашните условия. Те са впечатлени от дълбочината на идеите му, нестандартният подход към експериментите, резултатите, и особено от неговата прецизност. Пословично е старанието му за постигане на достоверен резултат. Постигнатите от Мартин Ралчев резултати се считат за закономерни, предвид формираното в него разбиране, че резултати от последна инстанция и окончателни неща не съществуват. Той подлага утвърдили се обяснения на процеси на съмнение и това е едно от най-ценните му качества. </w:t>
      </w:r>
    </w:p>
    <w:p w:rsidR="00D02FDC" w:rsidRPr="004050BA" w:rsidRDefault="00D02FDC" w:rsidP="00D02FDC">
      <w:pPr>
        <w:ind w:firstLine="708"/>
        <w:jc w:val="both"/>
      </w:pPr>
      <w:r>
        <w:t xml:space="preserve">Мартин Ралчев има 30 публикации, реферирани в </w:t>
      </w:r>
      <w:r>
        <w:rPr>
          <w:lang w:val="en-US"/>
        </w:rPr>
        <w:t xml:space="preserve">Scopus </w:t>
      </w:r>
      <w:r>
        <w:t xml:space="preserve">и </w:t>
      </w:r>
      <w:proofErr w:type="spellStart"/>
      <w:r>
        <w:rPr>
          <w:lang w:val="en-US"/>
        </w:rPr>
        <w:t>WoS</w:t>
      </w:r>
      <w:proofErr w:type="spellEnd"/>
      <w:r>
        <w:rPr>
          <w:lang w:val="en-US"/>
        </w:rPr>
        <w:t xml:space="preserve"> </w:t>
      </w:r>
      <w:r>
        <w:t xml:space="preserve">и 62 цитирания. Носител е на: награда от </w:t>
      </w:r>
      <w:r>
        <w:rPr>
          <w:lang w:val="en-US"/>
        </w:rPr>
        <w:t>XVIII</w:t>
      </w:r>
      <w:r>
        <w:t xml:space="preserve"> Национална младежка научно-практическа конференция на ФНТС през 2021 г.; награда от </w:t>
      </w:r>
      <w:r w:rsidRPr="004050BA">
        <w:t>конкурс „Предприемачи на науката</w:t>
      </w:r>
      <w:r w:rsidRPr="004050BA">
        <w:rPr>
          <w:lang w:val="en-US"/>
        </w:rPr>
        <w:t>’</w:t>
      </w:r>
      <w:r w:rsidRPr="004050BA">
        <w:t xml:space="preserve">2021“; наградата „Иван Евстатиев Гешов“ през 2023 г. за най-млади учени до 30 години.    </w:t>
      </w:r>
    </w:p>
    <w:p w:rsidR="00D02FDC" w:rsidRPr="004050BA" w:rsidRDefault="00D02FDC" w:rsidP="00D02FDC">
      <w:pPr>
        <w:ind w:firstLine="708"/>
        <w:jc w:val="both"/>
      </w:pPr>
      <w:r w:rsidRPr="004050BA">
        <w:t>Наградата „Еврика“ се присъжда на Мартин Ралчев като съавтор в три защитени патенти за изобретения, както следва:</w:t>
      </w:r>
    </w:p>
    <w:p w:rsidR="00D02FDC" w:rsidRPr="004050BA" w:rsidRDefault="00D02FDC" w:rsidP="00D02FDC">
      <w:pPr>
        <w:jc w:val="both"/>
      </w:pPr>
      <w:r w:rsidRPr="004050BA">
        <w:t>1. „Двуосен магниточувствителен сензор, съдържащ елементи на Хол“, регистрирано като патент от Патентното ведомство на Република Българи</w:t>
      </w:r>
      <w:r>
        <w:t>я на</w:t>
      </w:r>
      <w:r w:rsidRPr="004050BA">
        <w:t xml:space="preserve"> 17.07.2023 г. Принос на изобретението е широкият температурен обхват на функциониране, необходим за целите на високоточната и слабополевата магнитометрия. Сферата на приложимост е роботиката и </w:t>
      </w:r>
      <w:r w:rsidRPr="004050BA">
        <w:lastRenderedPageBreak/>
        <w:t>мехатронните системи с изкуствен интелект; квантовата комуникация; 3</w:t>
      </w:r>
      <w:r w:rsidRPr="004050BA">
        <w:rPr>
          <w:lang w:val="en-US"/>
        </w:rPr>
        <w:t>D</w:t>
      </w:r>
      <w:r w:rsidRPr="004050BA">
        <w:t xml:space="preserve"> роботизираната медицина и минимално инвазивната хирургия, включително лапароскопията; безконтактната автоматика; контролно-измервателната технология; автомобилната промишленост; енергетиката; навигацията; биомедицинските изследвания; военното дело и сигурността; контратероризма и др.</w:t>
      </w:r>
    </w:p>
    <w:p w:rsidR="00D02FDC" w:rsidRPr="004050BA" w:rsidRDefault="00D02FDC" w:rsidP="00D02FDC">
      <w:pPr>
        <w:jc w:val="both"/>
      </w:pPr>
      <w:r w:rsidRPr="004050BA">
        <w:t>2. „Робот за почистване на подови повърхности“, регистрирано като патент от Патентното ведомство на Репу</w:t>
      </w:r>
      <w:r>
        <w:t>блика България на</w:t>
      </w:r>
      <w:r w:rsidRPr="004050BA">
        <w:t xml:space="preserve"> 15.08.2023 г. </w:t>
      </w:r>
    </w:p>
    <w:p w:rsidR="00D02FDC" w:rsidRPr="004050BA" w:rsidRDefault="00D02FDC" w:rsidP="00D02FDC">
      <w:pPr>
        <w:jc w:val="both"/>
      </w:pPr>
      <w:r w:rsidRPr="004050BA">
        <w:t xml:space="preserve">3. „Робот за </w:t>
      </w:r>
      <w:r w:rsidRPr="004050BA">
        <w:rPr>
          <w:lang w:val="en-US"/>
        </w:rPr>
        <w:t>UV</w:t>
      </w:r>
      <w:r w:rsidRPr="004050BA">
        <w:t xml:space="preserve"> - дезинфекция“, регистрирано като патент от Патентното ведомство на Репу</w:t>
      </w:r>
      <w:r>
        <w:t>блика България на</w:t>
      </w:r>
      <w:r w:rsidRPr="004050BA">
        <w:t xml:space="preserve"> 16.01.2023 г.  </w:t>
      </w:r>
    </w:p>
    <w:p w:rsidR="00D02FDC" w:rsidRDefault="00D02FDC" w:rsidP="00D02FDC">
      <w:pPr>
        <w:ind w:firstLine="708"/>
        <w:jc w:val="both"/>
      </w:pPr>
      <w:r w:rsidRPr="004050BA">
        <w:t>Тези две изобретения се отнасят до модификации на иновативни роботи за почистване на подови повърхности с ултравиолетови лъчи, приложими за</w:t>
      </w:r>
    </w:p>
    <w:p w:rsidR="00D02FDC" w:rsidRPr="004050BA" w:rsidRDefault="00D02FDC" w:rsidP="00D02FDC">
      <w:pPr>
        <w:jc w:val="both"/>
      </w:pPr>
      <w:r w:rsidRPr="004050BA">
        <w:t xml:space="preserve">автоматизирано биологично обеззаразяване на жилища, офиси, училища, университети, изследователски центрове и научни лаборатории, хирургични зали, инфекциозни болници, изолатори, обществени и производствени сгради, хотелски стаи и комплекси, летища, казарми, домове за възрастни хора и приюти и всички други помещения и зони, изискващи високоефективно общо почистване и дезинфекция в съчетание с екологичен ефект. Роботът е апробиран в училища и болници в Ковид-отделения. </w:t>
      </w:r>
    </w:p>
    <w:p w:rsidR="00D02FDC" w:rsidRPr="004050BA" w:rsidRDefault="00D02FDC" w:rsidP="00D02FDC">
      <w:pPr>
        <w:ind w:firstLine="708"/>
        <w:jc w:val="both"/>
      </w:pPr>
      <w:r>
        <w:t xml:space="preserve"> </w:t>
      </w:r>
      <w:r w:rsidRPr="004050BA">
        <w:t>Мартин Ралчев е съавтор на още две изобретения, които са в процес на регистрация, а именно:</w:t>
      </w:r>
    </w:p>
    <w:p w:rsidR="00D02FDC" w:rsidRPr="004050BA" w:rsidRDefault="00D02FDC" w:rsidP="00D02FDC">
      <w:pPr>
        <w:numPr>
          <w:ilvl w:val="0"/>
          <w:numId w:val="1"/>
        </w:numPr>
        <w:ind w:left="0"/>
        <w:jc w:val="both"/>
      </w:pPr>
      <w:r w:rsidRPr="004050BA">
        <w:t>„Устройство за определяне на физико-механичното състояние на деформирани скали и строителни материали“;</w:t>
      </w:r>
    </w:p>
    <w:p w:rsidR="00D02FDC" w:rsidRDefault="00D02FDC" w:rsidP="00D02FDC">
      <w:pPr>
        <w:numPr>
          <w:ilvl w:val="0"/>
          <w:numId w:val="1"/>
        </w:numPr>
        <w:ind w:left="0"/>
        <w:jc w:val="both"/>
      </w:pPr>
      <w:r w:rsidRPr="004050BA">
        <w:t>„Устройство за определяне на подвижността на токоносител</w:t>
      </w:r>
      <w:r>
        <w:t>ите в полупроводници“</w:t>
      </w:r>
      <w:r w:rsidRPr="004050BA">
        <w:t>.</w:t>
      </w:r>
    </w:p>
    <w:p w:rsidR="00D02FDC" w:rsidRDefault="00D02FDC" w:rsidP="00D02FDC">
      <w:pPr>
        <w:ind w:left="708" w:hanging="708"/>
        <w:jc w:val="both"/>
      </w:pPr>
      <w:r>
        <w:tab/>
        <w:t xml:space="preserve">Дяловото участие на Мартин Ралчев в петте изобретения е 75 </w:t>
      </w:r>
      <w:r>
        <w:rPr>
          <w:lang w:val="en-US"/>
        </w:rPr>
        <w:t>%</w:t>
      </w:r>
      <w:r>
        <w:t>.</w:t>
      </w:r>
    </w:p>
    <w:p w:rsidR="00D02FDC" w:rsidRDefault="00D02FDC" w:rsidP="00D02FDC">
      <w:pPr>
        <w:ind w:firstLine="708"/>
        <w:jc w:val="both"/>
      </w:pPr>
      <w:r w:rsidRPr="00B50A28">
        <w:t xml:space="preserve">Изобретенията, в които участва Мартин Ралчев са резултат от неговата изследователска дейност по дисертационната му тема в Националния център за компетентност „Квантова комуникация, интелигентни системи за сигурност и управление на риска“, който е част от Института по Роботика при БАН. Регистрираната нова закономерност за генерация на микрочастици при високи едноосни деформации и приложението й в изобретение, както и „Роботът за </w:t>
      </w:r>
      <w:r w:rsidRPr="00B50A28">
        <w:rPr>
          <w:lang w:val="en-US"/>
        </w:rPr>
        <w:t>UV</w:t>
      </w:r>
      <w:r w:rsidRPr="00B50A28">
        <w:t xml:space="preserve"> дезинфекция“ са включени в достиженията на БАН за 2020/2021 г. Регистрираната нова закономерност за генерация на микрочастици при високи едноосни деформации е отличена с награда от Общото събрание на БАН през месец май 2023 г. и е представена на международен форум в град Лече, Италия през месец септември 2023 г. </w:t>
      </w:r>
    </w:p>
    <w:p w:rsidR="00937467" w:rsidRDefault="00937467"/>
    <w:sectPr w:rsidR="00937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7FC1"/>
    <w:multiLevelType w:val="hybridMultilevel"/>
    <w:tmpl w:val="E42851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BF"/>
    <w:rsid w:val="004466BF"/>
    <w:rsid w:val="00937467"/>
    <w:rsid w:val="00D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69E9-310D-49C4-B2B1-EE6D4F7A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BAN-2019-1</dc:creator>
  <cp:keywords/>
  <dc:description/>
  <cp:lastModifiedBy>BAN-2019-1</cp:lastModifiedBy>
  <cp:revision>2</cp:revision>
  <dcterms:created xsi:type="dcterms:W3CDTF">2024-01-31T08:48:00Z</dcterms:created>
  <dcterms:modified xsi:type="dcterms:W3CDTF">2024-01-31T08:48:00Z</dcterms:modified>
</cp:coreProperties>
</file>