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488" w:rsidRDefault="001005CE">
      <w:pPr>
        <w:spacing w:after="0" w:line="259" w:lineRule="auto"/>
        <w:ind w:left="78" w:firstLine="0"/>
        <w:jc w:val="center"/>
      </w:pPr>
      <w:r>
        <w:rPr>
          <w:sz w:val="32"/>
        </w:rPr>
        <w:t xml:space="preserve"> </w:t>
      </w:r>
    </w:p>
    <w:p w:rsidR="00C24488" w:rsidRDefault="001005CE">
      <w:pPr>
        <w:spacing w:after="0" w:line="259" w:lineRule="auto"/>
        <w:ind w:left="506" w:firstLine="0"/>
      </w:pPr>
      <w:r>
        <w:rPr>
          <w:rFonts w:ascii="Calibri" w:eastAsia="Calibri" w:hAnsi="Calibri" w:cs="Calibri"/>
          <w:noProof/>
          <w:sz w:val="22"/>
          <w:lang w:val="bg-BG" w:eastAsia="bg-BG"/>
        </w:rPr>
        <mc:AlternateContent>
          <mc:Choice Requires="wpg">
            <w:drawing>
              <wp:inline distT="0" distB="0" distL="0" distR="0">
                <wp:extent cx="5023104" cy="797429"/>
                <wp:effectExtent l="0" t="0" r="0" b="0"/>
                <wp:docPr id="2519" name="Group 2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3104" cy="797429"/>
                          <a:chOff x="0" y="0"/>
                          <a:chExt cx="5023104" cy="797429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576326" y="0"/>
                            <a:ext cx="59287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488" w:rsidRDefault="001005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76326" y="324210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488" w:rsidRDefault="001005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6326" y="536046"/>
                            <a:ext cx="29390" cy="130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24488" w:rsidRDefault="001005C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84476" y="75052"/>
                            <a:ext cx="717804" cy="6355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1" name="Picture 1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1149"/>
                            <a:ext cx="1002792" cy="6004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3" name="Picture 1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232149" y="136013"/>
                            <a:ext cx="790956" cy="661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2519" style="width:395.52pt;height:62.7897pt;mso-position-horizontal-relative:char;mso-position-vertical-relative:line" coordsize="50231,7974">
                <v:rect id="Rectangle 7" style="position:absolute;width:592;height:2625;left:576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293;height:1301;left:5763;top:3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293;height:1301;left:5763;top:53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57" style="position:absolute;width:7178;height:6355;left:22844;top:750;" filled="f">
                  <v:imagedata r:id="rId8"/>
                </v:shape>
                <v:shape id="Picture 161" style="position:absolute;width:10027;height:6004;left:0;top:811;" filled="f">
                  <v:imagedata r:id="rId9"/>
                </v:shape>
                <v:shape id="Picture 163" style="position:absolute;width:7909;height:6614;left:42321;top:1360;" filled="f">
                  <v:imagedata r:id="rId10"/>
                </v:shape>
              </v:group>
            </w:pict>
          </mc:Fallback>
        </mc:AlternateContent>
      </w:r>
    </w:p>
    <w:p w:rsidR="00C24488" w:rsidRDefault="001005CE">
      <w:pPr>
        <w:tabs>
          <w:tab w:val="center" w:pos="1416"/>
          <w:tab w:val="center" w:pos="4675"/>
          <w:tab w:val="center" w:pos="6625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Arial" w:eastAsia="Arial" w:hAnsi="Arial" w:cs="Arial"/>
          <w:b/>
          <w:color w:val="2F5496"/>
          <w:sz w:val="37"/>
          <w:vertAlign w:val="superscript"/>
        </w:rPr>
        <w:t>Финансирано</w:t>
      </w:r>
      <w:proofErr w:type="spellEnd"/>
      <w:r>
        <w:rPr>
          <w:rFonts w:ascii="Arial" w:eastAsia="Arial" w:hAnsi="Arial" w:cs="Arial"/>
          <w:b/>
          <w:color w:val="2F5496"/>
          <w:sz w:val="37"/>
          <w:vertAlign w:val="superscript"/>
        </w:rPr>
        <w:t xml:space="preserve"> </w:t>
      </w:r>
      <w:proofErr w:type="spellStart"/>
      <w:r>
        <w:rPr>
          <w:rFonts w:ascii="Arial" w:eastAsia="Arial" w:hAnsi="Arial" w:cs="Arial"/>
          <w:b/>
          <w:color w:val="2F5496"/>
          <w:sz w:val="37"/>
          <w:vertAlign w:val="superscript"/>
        </w:rPr>
        <w:t>от</w:t>
      </w:r>
      <w:proofErr w:type="spellEnd"/>
      <w:r>
        <w:rPr>
          <w:rFonts w:ascii="Arial" w:eastAsia="Arial" w:hAnsi="Arial" w:cs="Arial"/>
          <w:b/>
          <w:color w:val="2F5496"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color w:val="2F5496"/>
          <w:sz w:val="37"/>
          <w:vertAlign w:val="superscript"/>
        </w:rPr>
        <w:tab/>
      </w:r>
      <w:proofErr w:type="spellStart"/>
      <w:r>
        <w:rPr>
          <w:rFonts w:ascii="Arial" w:eastAsia="Arial" w:hAnsi="Arial" w:cs="Arial"/>
          <w:b/>
        </w:rPr>
        <w:t>План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за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възстановяване</w:t>
      </w:r>
      <w:proofErr w:type="spellEnd"/>
      <w:r>
        <w:rPr>
          <w:rFonts w:ascii="Arial" w:eastAsia="Arial" w:hAnsi="Arial" w:cs="Arial"/>
          <w:b/>
        </w:rPr>
        <w:t xml:space="preserve"> и </w:t>
      </w:r>
      <w:r>
        <w:rPr>
          <w:rFonts w:ascii="Arial" w:eastAsia="Arial" w:hAnsi="Arial" w:cs="Arial"/>
          <w:b/>
        </w:rPr>
        <w:tab/>
        <w:t xml:space="preserve">  </w:t>
      </w:r>
    </w:p>
    <w:p w:rsidR="00C24488" w:rsidRDefault="001005CE">
      <w:pPr>
        <w:tabs>
          <w:tab w:val="center" w:pos="1413"/>
          <w:tab w:val="center" w:pos="4675"/>
          <w:tab w:val="center" w:pos="7879"/>
        </w:tabs>
        <w:spacing w:after="63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Arial" w:eastAsia="Arial" w:hAnsi="Arial" w:cs="Arial"/>
          <w:b/>
          <w:color w:val="2F5496"/>
        </w:rPr>
        <w:t>Европейския</w:t>
      </w:r>
      <w:proofErr w:type="spellEnd"/>
      <w:r>
        <w:rPr>
          <w:rFonts w:ascii="Arial" w:eastAsia="Arial" w:hAnsi="Arial" w:cs="Arial"/>
          <w:b/>
          <w:color w:val="2F5496"/>
        </w:rPr>
        <w:t xml:space="preserve"> </w:t>
      </w:r>
      <w:proofErr w:type="spellStart"/>
      <w:r>
        <w:rPr>
          <w:rFonts w:ascii="Arial" w:eastAsia="Arial" w:hAnsi="Arial" w:cs="Arial"/>
          <w:b/>
          <w:color w:val="2F5496"/>
        </w:rPr>
        <w:t>съюз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</w:r>
      <w:proofErr w:type="spellStart"/>
      <w:r>
        <w:rPr>
          <w:rFonts w:ascii="Arial" w:eastAsia="Arial" w:hAnsi="Arial" w:cs="Arial"/>
          <w:b/>
        </w:rPr>
        <w:t>устойчивост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</w:rPr>
        <w:t>Република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България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C24488" w:rsidRDefault="001005CE">
      <w:pPr>
        <w:spacing w:after="3" w:line="259" w:lineRule="auto"/>
        <w:ind w:left="164" w:firstLine="0"/>
      </w:pPr>
      <w:proofErr w:type="spellStart"/>
      <w:r>
        <w:rPr>
          <w:rFonts w:ascii="Candara" w:eastAsia="Candara" w:hAnsi="Candara" w:cs="Candara"/>
          <w:b/>
          <w:color w:val="323E4F"/>
        </w:rPr>
        <w:t>Следващо</w:t>
      </w:r>
      <w:proofErr w:type="spellEnd"/>
      <w:r w:rsidR="00F60E2E">
        <w:rPr>
          <w:rFonts w:ascii="Candara" w:eastAsia="Candara" w:hAnsi="Candara" w:cs="Candara"/>
          <w:b/>
          <w:color w:val="323E4F"/>
        </w:rPr>
        <w:t xml:space="preserve"> </w:t>
      </w:r>
      <w:proofErr w:type="spellStart"/>
      <w:r>
        <w:rPr>
          <w:rFonts w:ascii="Candara" w:eastAsia="Candara" w:hAnsi="Candara" w:cs="Candara"/>
          <w:b/>
          <w:color w:val="323E4F"/>
        </w:rPr>
        <w:t>Поколение</w:t>
      </w:r>
      <w:proofErr w:type="spellEnd"/>
      <w:r w:rsidR="00F60E2E">
        <w:rPr>
          <w:rFonts w:ascii="Candara" w:eastAsia="Candara" w:hAnsi="Candara" w:cs="Candara"/>
          <w:b/>
          <w:color w:val="323E4F"/>
        </w:rPr>
        <w:t xml:space="preserve"> </w:t>
      </w:r>
      <w:r>
        <w:rPr>
          <w:rFonts w:ascii="Candara" w:eastAsia="Candara" w:hAnsi="Candara" w:cs="Candara"/>
          <w:b/>
          <w:color w:val="323E4F"/>
        </w:rPr>
        <w:t>ЕС</w:t>
      </w:r>
      <w:r>
        <w:rPr>
          <w:rFonts w:ascii="Candara" w:eastAsia="Candara" w:hAnsi="Candara" w:cs="Candara"/>
          <w:b/>
        </w:rPr>
        <w:t xml:space="preserve"> </w:t>
      </w:r>
    </w:p>
    <w:p w:rsidR="00C24488" w:rsidRDefault="001005CE">
      <w:pPr>
        <w:spacing w:after="0" w:line="259" w:lineRule="auto"/>
        <w:ind w:left="0" w:firstLine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C24488" w:rsidRDefault="001005CE">
      <w:pPr>
        <w:spacing w:after="83" w:line="259" w:lineRule="auto"/>
        <w:ind w:left="77" w:firstLine="0"/>
        <w:jc w:val="center"/>
      </w:pPr>
      <w:r>
        <w:rPr>
          <w:noProof/>
          <w:lang w:val="bg-BG" w:eastAsia="bg-BG"/>
        </w:rPr>
        <w:drawing>
          <wp:inline distT="0" distB="0" distL="0" distR="0">
            <wp:extent cx="1600200" cy="533400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C24488" w:rsidRPr="00FC3DCE" w:rsidRDefault="001005CE">
      <w:pPr>
        <w:spacing w:after="218" w:line="259" w:lineRule="auto"/>
        <w:ind w:left="78" w:firstLine="0"/>
        <w:jc w:val="center"/>
        <w:rPr>
          <w:sz w:val="18"/>
        </w:rPr>
      </w:pPr>
      <w:r w:rsidRPr="00FC3DCE">
        <w:rPr>
          <w:b/>
          <w:sz w:val="22"/>
        </w:rPr>
        <w:t xml:space="preserve"> </w:t>
      </w:r>
    </w:p>
    <w:p w:rsidR="00C24488" w:rsidRDefault="001005CE">
      <w:pPr>
        <w:pStyle w:val="Heading1"/>
      </w:pPr>
      <w:r>
        <w:t xml:space="preserve">Б Ъ Л Г А Р С К А   </w:t>
      </w:r>
      <w:proofErr w:type="spellStart"/>
      <w:r>
        <w:t>А</w:t>
      </w:r>
      <w:proofErr w:type="spellEnd"/>
      <w:r>
        <w:t xml:space="preserve"> К А Д Е М И Я   Н А   Н А У К И Т Е</w:t>
      </w:r>
      <w:r>
        <w:rPr>
          <w:u w:val="none"/>
        </w:rPr>
        <w:t xml:space="preserve"> </w:t>
      </w:r>
    </w:p>
    <w:p w:rsidR="00C24488" w:rsidRDefault="001005CE">
      <w:pPr>
        <w:tabs>
          <w:tab w:val="center" w:pos="2255"/>
          <w:tab w:val="center" w:pos="6944"/>
        </w:tabs>
        <w:spacing w:after="19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1040  </w:t>
      </w:r>
      <w:proofErr w:type="spellStart"/>
      <w:r>
        <w:rPr>
          <w:i/>
        </w:rPr>
        <w:t>София</w:t>
      </w:r>
      <w:proofErr w:type="spellEnd"/>
      <w:r>
        <w:rPr>
          <w:i/>
        </w:rPr>
        <w:t xml:space="preserve">,  </w:t>
      </w:r>
      <w:proofErr w:type="spellStart"/>
      <w:r>
        <w:rPr>
          <w:i/>
        </w:rPr>
        <w:t>ул</w:t>
      </w:r>
      <w:proofErr w:type="spellEnd"/>
      <w:r>
        <w:rPr>
          <w:i/>
        </w:rPr>
        <w:t xml:space="preserve">. “15 </w:t>
      </w:r>
      <w:proofErr w:type="spellStart"/>
      <w:r>
        <w:rPr>
          <w:i/>
        </w:rPr>
        <w:t>ноември</w:t>
      </w:r>
      <w:proofErr w:type="spellEnd"/>
      <w:r>
        <w:rPr>
          <w:i/>
        </w:rPr>
        <w:t xml:space="preserve">” № 1 </w:t>
      </w:r>
      <w:r>
        <w:rPr>
          <w:i/>
        </w:rPr>
        <w:tab/>
        <w:t xml:space="preserve">  </w:t>
      </w:r>
      <w:r>
        <w:rPr>
          <w:rFonts w:ascii="Wingdings" w:eastAsia="Wingdings" w:hAnsi="Wingdings" w:cs="Wingdings"/>
          <w:sz w:val="25"/>
        </w:rPr>
        <w:t></w:t>
      </w:r>
      <w:r>
        <w:rPr>
          <w:rFonts w:ascii="Wingdings" w:eastAsia="Wingdings" w:hAnsi="Wingdings" w:cs="Wingdings"/>
          <w:sz w:val="25"/>
        </w:rPr>
        <w:t></w:t>
      </w:r>
      <w:r>
        <w:rPr>
          <w:i/>
        </w:rPr>
        <w:t xml:space="preserve">(+359 2 979 5 203)     </w:t>
      </w:r>
      <w:hyperlink r:id="rId12">
        <w:r>
          <w:rPr>
            <w:i/>
            <w:color w:val="0563C1"/>
          </w:rPr>
          <w:t>http</w:t>
        </w:r>
      </w:hyperlink>
      <w:hyperlink r:id="rId13">
        <w:r>
          <w:rPr>
            <w:i/>
            <w:color w:val="0563C1"/>
          </w:rPr>
          <w:t>://</w:t>
        </w:r>
      </w:hyperlink>
      <w:hyperlink r:id="rId14">
        <w:r>
          <w:rPr>
            <w:i/>
            <w:color w:val="0563C1"/>
          </w:rPr>
          <w:t>www</w:t>
        </w:r>
      </w:hyperlink>
      <w:hyperlink r:id="rId15">
        <w:r>
          <w:rPr>
            <w:i/>
            <w:color w:val="0563C1"/>
          </w:rPr>
          <w:t>.</w:t>
        </w:r>
      </w:hyperlink>
      <w:hyperlink r:id="rId16">
        <w:r>
          <w:rPr>
            <w:i/>
            <w:color w:val="0563C1"/>
          </w:rPr>
          <w:t>bas</w:t>
        </w:r>
      </w:hyperlink>
      <w:hyperlink r:id="rId17">
        <w:r>
          <w:rPr>
            <w:i/>
            <w:color w:val="0563C1"/>
          </w:rPr>
          <w:t>.</w:t>
        </w:r>
      </w:hyperlink>
      <w:hyperlink r:id="rId18">
        <w:r>
          <w:rPr>
            <w:i/>
            <w:color w:val="0563C1"/>
          </w:rPr>
          <w:t>bg</w:t>
        </w:r>
      </w:hyperlink>
      <w:hyperlink r:id="rId19">
        <w:r>
          <w:rPr>
            <w:i/>
            <w:color w:val="0563C1"/>
          </w:rPr>
          <w:t xml:space="preserve"> </w:t>
        </w:r>
      </w:hyperlink>
    </w:p>
    <w:p w:rsidR="00C24488" w:rsidRPr="00FC3DCE" w:rsidRDefault="001005CE">
      <w:pPr>
        <w:spacing w:after="198" w:line="259" w:lineRule="auto"/>
        <w:ind w:left="78" w:firstLine="0"/>
        <w:jc w:val="center"/>
        <w:rPr>
          <w:sz w:val="12"/>
        </w:rPr>
      </w:pPr>
      <w:r w:rsidRPr="00FC3DCE">
        <w:rPr>
          <w:b/>
          <w:sz w:val="16"/>
        </w:rPr>
        <w:t xml:space="preserve"> </w:t>
      </w:r>
    </w:p>
    <w:p w:rsidR="00C24488" w:rsidRDefault="001005CE">
      <w:pPr>
        <w:spacing w:after="267" w:line="259" w:lineRule="auto"/>
        <w:ind w:left="10" w:right="2"/>
        <w:jc w:val="center"/>
      </w:pPr>
      <w:proofErr w:type="gramStart"/>
      <w:r>
        <w:rPr>
          <w:b/>
        </w:rPr>
        <w:t xml:space="preserve">ОБЯВЯВА </w:t>
      </w:r>
      <w:r w:rsidR="00EA1637">
        <w:rPr>
          <w:b/>
        </w:rPr>
        <w:t xml:space="preserve"> </w:t>
      </w:r>
      <w:r w:rsidR="00EA1637">
        <w:rPr>
          <w:b/>
          <w:lang w:val="bg-BG"/>
        </w:rPr>
        <w:t>ЗА</w:t>
      </w:r>
      <w:proofErr w:type="gramEnd"/>
      <w:r>
        <w:rPr>
          <w:b/>
        </w:rPr>
        <w:t xml:space="preserve"> СВОБОДН</w:t>
      </w:r>
      <w:r w:rsidR="00EA1637">
        <w:rPr>
          <w:b/>
          <w:lang w:val="bg-BG"/>
        </w:rPr>
        <w:t>А</w:t>
      </w:r>
      <w:r>
        <w:rPr>
          <w:b/>
        </w:rPr>
        <w:t xml:space="preserve"> ПОЗИЦИ</w:t>
      </w:r>
      <w:r w:rsidR="00EA1637">
        <w:rPr>
          <w:b/>
          <w:lang w:val="bg-BG"/>
        </w:rPr>
        <w:t>Я</w:t>
      </w:r>
      <w:r>
        <w:rPr>
          <w:b/>
        </w:rPr>
        <w:t xml:space="preserve">   </w:t>
      </w:r>
    </w:p>
    <w:p w:rsidR="00C24488" w:rsidRDefault="001005CE">
      <w:pPr>
        <w:spacing w:after="216" w:line="259" w:lineRule="auto"/>
        <w:ind w:left="10" w:right="3"/>
        <w:jc w:val="center"/>
      </w:pPr>
      <w:r>
        <w:rPr>
          <w:b/>
        </w:rPr>
        <w:t xml:space="preserve">ЕКСПЕРТ ОБЩЕСТВЕНИ ПОРЪЧКИ  </w:t>
      </w:r>
    </w:p>
    <w:p w:rsidR="00C24488" w:rsidRDefault="001005CE" w:rsidP="00FC3DCE">
      <w:pPr>
        <w:spacing w:after="269" w:line="259" w:lineRule="auto"/>
        <w:ind w:left="118" w:firstLine="0"/>
        <w:jc w:val="both"/>
      </w:pPr>
      <w:r w:rsidRPr="00FC3DCE">
        <w:rPr>
          <w:sz w:val="16"/>
        </w:rPr>
        <w:t xml:space="preserve"> </w:t>
      </w:r>
      <w:r w:rsidRPr="00FC3DCE">
        <w:rPr>
          <w:b/>
          <w:sz w:val="16"/>
        </w:rPr>
        <w:t xml:space="preserve"> </w:t>
      </w:r>
      <w:proofErr w:type="spellStart"/>
      <w:r>
        <w:rPr>
          <w:b/>
        </w:rPr>
        <w:t>Основни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функции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отговорности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експерта</w:t>
      </w:r>
      <w:proofErr w:type="spellEnd"/>
      <w:r>
        <w:rPr>
          <w:b/>
        </w:rPr>
        <w:t xml:space="preserve">: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t>Подготовка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документации</w:t>
      </w:r>
      <w:proofErr w:type="spellEnd"/>
      <w:r>
        <w:t xml:space="preserve"> и </w:t>
      </w:r>
      <w:proofErr w:type="spellStart"/>
      <w:r>
        <w:t>провеждане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изпълнители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СМР, </w:t>
      </w:r>
      <w:proofErr w:type="spellStart"/>
      <w:r>
        <w:t>доставки</w:t>
      </w:r>
      <w:proofErr w:type="spellEnd"/>
      <w:r>
        <w:t xml:space="preserve"> и </w:t>
      </w:r>
      <w:proofErr w:type="spellStart"/>
      <w:r>
        <w:t>услуги</w:t>
      </w:r>
      <w:proofErr w:type="spellEnd"/>
      <w:r>
        <w:t xml:space="preserve"> в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</w:t>
      </w:r>
      <w:proofErr w:type="spellEnd"/>
      <w:r>
        <w:t xml:space="preserve"> 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r>
        <w:t>технологии</w:t>
      </w:r>
      <w:proofErr w:type="spellEnd"/>
      <w:r>
        <w:t xml:space="preserve">“. 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t>Участие</w:t>
      </w:r>
      <w:proofErr w:type="spellEnd"/>
      <w:r>
        <w:t xml:space="preserve"> в </w:t>
      </w:r>
      <w:proofErr w:type="spellStart"/>
      <w:r>
        <w:t>комисии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разглеждане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и </w:t>
      </w:r>
      <w:proofErr w:type="spellStart"/>
      <w:r>
        <w:t>класиране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разпоредбите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ЗОП и ППЗОП.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t>Изготвяне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работата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комисията</w:t>
      </w:r>
      <w:proofErr w:type="spellEnd"/>
      <w:r>
        <w:t xml:space="preserve">, 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класиране</w:t>
      </w:r>
      <w:proofErr w:type="spellEnd"/>
      <w:r>
        <w:t xml:space="preserve"> и </w:t>
      </w:r>
      <w:proofErr w:type="spellStart"/>
      <w:r>
        <w:t>определяне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изпълнителя</w:t>
      </w:r>
      <w:proofErr w:type="spellEnd"/>
      <w:r>
        <w:t>/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, </w:t>
      </w:r>
      <w:proofErr w:type="spellStart"/>
      <w:r>
        <w:t>респективно</w:t>
      </w:r>
      <w:proofErr w:type="spellEnd"/>
      <w:r>
        <w:t xml:space="preserve"> -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прекратяване</w:t>
      </w:r>
      <w:proofErr w:type="spellEnd"/>
      <w:r>
        <w:t xml:space="preserve">, </w:t>
      </w:r>
      <w:proofErr w:type="spellStart"/>
      <w:r>
        <w:t>съгласно</w:t>
      </w:r>
      <w:proofErr w:type="spellEnd"/>
      <w:r>
        <w:t xml:space="preserve"> </w:t>
      </w:r>
      <w:proofErr w:type="spellStart"/>
      <w:r>
        <w:t>одобрения</w:t>
      </w:r>
      <w:proofErr w:type="spellEnd"/>
      <w:r>
        <w:t xml:space="preserve"> </w:t>
      </w:r>
      <w:proofErr w:type="spellStart"/>
      <w:r>
        <w:t>доклад</w:t>
      </w:r>
      <w:proofErr w:type="spellEnd"/>
      <w:r>
        <w:t xml:space="preserve">; </w:t>
      </w:r>
      <w:proofErr w:type="spellStart"/>
      <w:r>
        <w:t>уведомителни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участниците</w:t>
      </w:r>
      <w:proofErr w:type="spellEnd"/>
      <w:r>
        <w:t xml:space="preserve">;  </w:t>
      </w:r>
    </w:p>
    <w:p w:rsidR="00C24488" w:rsidRDefault="001005CE" w:rsidP="001005CE">
      <w:pPr>
        <w:numPr>
          <w:ilvl w:val="0"/>
          <w:numId w:val="1"/>
        </w:numPr>
        <w:spacing w:after="0"/>
        <w:ind w:hanging="360"/>
        <w:jc w:val="both"/>
      </w:pPr>
      <w:proofErr w:type="spellStart"/>
      <w:r>
        <w:t>Изготвяне</w:t>
      </w:r>
      <w:proofErr w:type="spellEnd"/>
      <w:r>
        <w:t xml:space="preserve"> </w:t>
      </w:r>
      <w:proofErr w:type="spellStart"/>
      <w:proofErr w:type="gramStart"/>
      <w:r>
        <w:t>на</w:t>
      </w:r>
      <w:proofErr w:type="spellEnd"/>
      <w:r>
        <w:t xml:space="preserve">  </w:t>
      </w:r>
      <w:proofErr w:type="spellStart"/>
      <w:r>
        <w:t>досие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обществената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98, </w:t>
      </w:r>
      <w:proofErr w:type="spellStart"/>
      <w:r>
        <w:t>ал</w:t>
      </w:r>
      <w:proofErr w:type="spellEnd"/>
      <w:r>
        <w:t xml:space="preserve">. 1 и 2 </w:t>
      </w:r>
      <w:proofErr w:type="spellStart"/>
      <w:r>
        <w:t>от</w:t>
      </w:r>
      <w:proofErr w:type="spellEnd"/>
      <w:r>
        <w:t xml:space="preserve"> ППЗОП 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t>Публикува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и </w:t>
      </w:r>
      <w:proofErr w:type="spellStart"/>
      <w:r>
        <w:t>информацията</w:t>
      </w:r>
      <w:proofErr w:type="spellEnd"/>
      <w:r>
        <w:t xml:space="preserve">, </w:t>
      </w:r>
      <w:proofErr w:type="spellStart"/>
      <w:r>
        <w:t>подлежащи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 в ЦАИС,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отговаря</w:t>
      </w:r>
      <w:proofErr w:type="spellEnd"/>
      <w:r>
        <w:t xml:space="preserve"> </w:t>
      </w:r>
      <w:proofErr w:type="spellStart"/>
      <w:r>
        <w:t>съгласно</w:t>
      </w:r>
      <w:proofErr w:type="spellEnd"/>
      <w:r>
        <w:t xml:space="preserve"> ЗОП и ППЗОП в </w:t>
      </w:r>
      <w:proofErr w:type="spellStart"/>
      <w:r>
        <w:t>определените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.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t>Обезпечава</w:t>
      </w:r>
      <w:proofErr w:type="spellEnd"/>
      <w:r>
        <w:t xml:space="preserve"> </w:t>
      </w:r>
      <w:proofErr w:type="spellStart"/>
      <w:r>
        <w:t>окомплектоването</w:t>
      </w:r>
      <w:proofErr w:type="spellEnd"/>
      <w:r>
        <w:t xml:space="preserve"> и </w:t>
      </w:r>
      <w:proofErr w:type="spellStart"/>
      <w:r>
        <w:t>изпращането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отговори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постъпили</w:t>
      </w:r>
      <w:proofErr w:type="spellEnd"/>
      <w:r>
        <w:t xml:space="preserve"> </w:t>
      </w:r>
      <w:proofErr w:type="spellStart"/>
      <w:r>
        <w:t>запитвания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t>Осъществява</w:t>
      </w:r>
      <w:proofErr w:type="spellEnd"/>
      <w:r>
        <w:t xml:space="preserve"> </w:t>
      </w:r>
      <w:proofErr w:type="spellStart"/>
      <w:r>
        <w:t>наблюдение</w:t>
      </w:r>
      <w:proofErr w:type="spellEnd"/>
      <w:r>
        <w:t xml:space="preserve"> и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изпълнение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сключените</w:t>
      </w:r>
      <w:proofErr w:type="spellEnd"/>
      <w:r>
        <w:t xml:space="preserve"> </w:t>
      </w:r>
      <w:proofErr w:type="spellStart"/>
      <w:r>
        <w:t>договори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дейностите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.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t>Отговаря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законосъобразното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разпоредбите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(ЗОП), </w:t>
      </w:r>
      <w:proofErr w:type="spellStart"/>
      <w:r>
        <w:t>Правилника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(ППЗОП) и </w:t>
      </w:r>
      <w:proofErr w:type="spellStart"/>
      <w:r>
        <w:t>правилното</w:t>
      </w:r>
      <w:proofErr w:type="spellEnd"/>
      <w:r>
        <w:t xml:space="preserve"> </w:t>
      </w:r>
      <w:proofErr w:type="spellStart"/>
      <w:r>
        <w:t>администриране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процесите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провеждане</w:t>
      </w:r>
      <w:proofErr w:type="spellEnd"/>
      <w:r>
        <w:t xml:space="preserve"> и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</w:t>
      </w:r>
    </w:p>
    <w:p w:rsidR="00C24488" w:rsidRDefault="001005CE" w:rsidP="001005CE">
      <w:pPr>
        <w:numPr>
          <w:ilvl w:val="0"/>
          <w:numId w:val="1"/>
        </w:numPr>
        <w:spacing w:after="0"/>
        <w:ind w:hanging="360"/>
        <w:jc w:val="both"/>
      </w:pPr>
      <w:proofErr w:type="spellStart"/>
      <w:r>
        <w:t>Изготвя</w:t>
      </w:r>
      <w:proofErr w:type="spellEnd"/>
      <w:r>
        <w:t xml:space="preserve"> </w:t>
      </w:r>
      <w:proofErr w:type="spellStart"/>
      <w:r>
        <w:t>отговори</w:t>
      </w:r>
      <w:proofErr w:type="spellEnd"/>
      <w:r>
        <w:t xml:space="preserve">, </w:t>
      </w:r>
      <w:proofErr w:type="spellStart"/>
      <w:r>
        <w:t>писма</w:t>
      </w:r>
      <w:proofErr w:type="spellEnd"/>
      <w:r>
        <w:t xml:space="preserve"> и </w:t>
      </w:r>
      <w:proofErr w:type="spellStart"/>
      <w:r>
        <w:t>становища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проекта</w:t>
      </w:r>
      <w:proofErr w:type="spellEnd"/>
      <w:r>
        <w:t xml:space="preserve">. </w:t>
      </w:r>
    </w:p>
    <w:p w:rsidR="00C24488" w:rsidRDefault="001005CE" w:rsidP="001005CE">
      <w:pPr>
        <w:numPr>
          <w:ilvl w:val="0"/>
          <w:numId w:val="1"/>
        </w:numPr>
        <w:spacing w:after="0"/>
        <w:ind w:hanging="360"/>
        <w:jc w:val="both"/>
      </w:pPr>
      <w:proofErr w:type="spellStart"/>
      <w:r>
        <w:t>Отговаря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спазване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законови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дейността</w:t>
      </w:r>
      <w:proofErr w:type="spellEnd"/>
      <w:r>
        <w:t xml:space="preserve">. </w:t>
      </w:r>
    </w:p>
    <w:p w:rsidR="00C24488" w:rsidRDefault="001005CE" w:rsidP="001005CE">
      <w:pPr>
        <w:numPr>
          <w:ilvl w:val="0"/>
          <w:numId w:val="1"/>
        </w:numPr>
        <w:ind w:hanging="360"/>
        <w:jc w:val="both"/>
      </w:pPr>
      <w:proofErr w:type="spellStart"/>
      <w:r>
        <w:lastRenderedPageBreak/>
        <w:t>Изпълнява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конкретно</w:t>
      </w:r>
      <w:proofErr w:type="spellEnd"/>
      <w:r>
        <w:t xml:space="preserve"> </w:t>
      </w:r>
      <w:proofErr w:type="spellStart"/>
      <w:r>
        <w:t>възложени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proofErr w:type="gramStart"/>
      <w:r>
        <w:t>длъжността</w:t>
      </w:r>
      <w:proofErr w:type="spellEnd"/>
      <w:r>
        <w:t xml:space="preserve"> .</w:t>
      </w:r>
      <w:proofErr w:type="gramEnd"/>
      <w:r>
        <w:t xml:space="preserve"> </w:t>
      </w:r>
    </w:p>
    <w:p w:rsidR="00C24488" w:rsidRDefault="001005CE" w:rsidP="001005CE">
      <w:pPr>
        <w:spacing w:after="60" w:line="259" w:lineRule="auto"/>
        <w:ind w:left="152"/>
        <w:jc w:val="both"/>
      </w:pPr>
      <w:proofErr w:type="spellStart"/>
      <w:r>
        <w:rPr>
          <w:b/>
        </w:rPr>
        <w:t>Изисквания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кандидатите</w:t>
      </w:r>
      <w:proofErr w:type="spellEnd"/>
      <w:r>
        <w:rPr>
          <w:b/>
        </w:rPr>
        <w:t xml:space="preserve">: </w:t>
      </w:r>
    </w:p>
    <w:p w:rsidR="00C24488" w:rsidRDefault="001005CE" w:rsidP="001005CE">
      <w:pPr>
        <w:numPr>
          <w:ilvl w:val="0"/>
          <w:numId w:val="1"/>
        </w:numPr>
        <w:spacing w:after="64"/>
        <w:ind w:hanging="360"/>
        <w:jc w:val="both"/>
      </w:pPr>
      <w:proofErr w:type="spellStart"/>
      <w:r>
        <w:t>Образование</w:t>
      </w:r>
      <w:proofErr w:type="spellEnd"/>
      <w:r>
        <w:t xml:space="preserve">/ </w:t>
      </w:r>
      <w:proofErr w:type="spellStart"/>
      <w:r>
        <w:t>квалификация</w:t>
      </w:r>
      <w:proofErr w:type="spellEnd"/>
      <w:r>
        <w:t xml:space="preserve">: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, </w:t>
      </w:r>
      <w:proofErr w:type="spellStart"/>
      <w:r>
        <w:t>магистър</w:t>
      </w:r>
      <w:proofErr w:type="spellEnd"/>
      <w:r>
        <w:t xml:space="preserve"> в </w:t>
      </w:r>
      <w:proofErr w:type="spellStart"/>
      <w:r>
        <w:t>областта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правните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стопански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</w:t>
      </w:r>
    </w:p>
    <w:p w:rsidR="00C24488" w:rsidRDefault="00CF3E52" w:rsidP="001005CE">
      <w:pPr>
        <w:numPr>
          <w:ilvl w:val="0"/>
          <w:numId w:val="1"/>
        </w:numPr>
        <w:spacing w:after="0"/>
        <w:ind w:hanging="360"/>
        <w:jc w:val="both"/>
      </w:pPr>
      <w:proofErr w:type="spellStart"/>
      <w:r>
        <w:t>Професионален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:  </w:t>
      </w:r>
      <w:proofErr w:type="spellStart"/>
      <w:r>
        <w:t>минимум</w:t>
      </w:r>
      <w:proofErr w:type="spellEnd"/>
      <w:r>
        <w:t xml:space="preserve"> 5</w:t>
      </w:r>
      <w:r w:rsidR="001005CE">
        <w:t xml:space="preserve"> </w:t>
      </w:r>
      <w:proofErr w:type="spellStart"/>
      <w:r w:rsidR="001005CE">
        <w:t>год</w:t>
      </w:r>
      <w:proofErr w:type="spellEnd"/>
      <w:r w:rsidR="001005CE">
        <w:t xml:space="preserve">. </w:t>
      </w:r>
      <w:proofErr w:type="spellStart"/>
      <w:r w:rsidR="001005CE">
        <w:t>по</w:t>
      </w:r>
      <w:proofErr w:type="spellEnd"/>
      <w:r w:rsidR="001005CE">
        <w:t xml:space="preserve"> </w:t>
      </w:r>
      <w:proofErr w:type="spellStart"/>
      <w:r w:rsidR="001005CE">
        <w:t>специалността</w:t>
      </w:r>
      <w:proofErr w:type="spellEnd"/>
      <w:r w:rsidR="001005CE">
        <w:t xml:space="preserve">  </w:t>
      </w:r>
    </w:p>
    <w:p w:rsidR="00CF3E52" w:rsidRDefault="001005CE" w:rsidP="001005CE">
      <w:pPr>
        <w:numPr>
          <w:ilvl w:val="0"/>
          <w:numId w:val="1"/>
        </w:numPr>
        <w:spacing w:after="8"/>
        <w:ind w:hanging="360"/>
        <w:jc w:val="both"/>
      </w:pPr>
      <w:proofErr w:type="spellStart"/>
      <w:r>
        <w:t>Специфичен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 xml:space="preserve"> в </w:t>
      </w:r>
      <w:proofErr w:type="spellStart"/>
      <w:r>
        <w:t>областта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="00CF3E52">
        <w:t>обществените</w:t>
      </w:r>
      <w:proofErr w:type="spellEnd"/>
      <w:r w:rsidR="00CF3E52">
        <w:t xml:space="preserve"> </w:t>
      </w:r>
      <w:proofErr w:type="spellStart"/>
      <w:r w:rsidR="00CF3E52">
        <w:t>поръчки</w:t>
      </w:r>
      <w:proofErr w:type="spellEnd"/>
      <w:r w:rsidR="00CF3E52">
        <w:t xml:space="preserve">:  </w:t>
      </w:r>
      <w:proofErr w:type="spellStart"/>
      <w:r w:rsidR="00CF3E52">
        <w:t>минимум</w:t>
      </w:r>
      <w:proofErr w:type="spellEnd"/>
      <w:r w:rsidR="00CF3E52">
        <w:t xml:space="preserve"> 4</w:t>
      </w:r>
      <w:r>
        <w:t xml:space="preserve"> </w:t>
      </w:r>
      <w:proofErr w:type="spellStart"/>
      <w:r>
        <w:t>год</w:t>
      </w:r>
      <w:proofErr w:type="spellEnd"/>
      <w:r>
        <w:t>;</w:t>
      </w:r>
    </w:p>
    <w:p w:rsidR="00C24488" w:rsidRDefault="00CF3E52" w:rsidP="00CF3E52">
      <w:pPr>
        <w:numPr>
          <w:ilvl w:val="0"/>
          <w:numId w:val="1"/>
        </w:numPr>
        <w:spacing w:after="8"/>
        <w:ind w:hanging="360"/>
        <w:jc w:val="both"/>
      </w:pPr>
      <w:r>
        <w:rPr>
          <w:lang w:val="bg-BG"/>
        </w:rPr>
        <w:t>О</w:t>
      </w:r>
      <w:proofErr w:type="spellStart"/>
      <w:r w:rsidR="001005CE">
        <w:t>пит</w:t>
      </w:r>
      <w:proofErr w:type="spellEnd"/>
      <w:r w:rsidR="001005CE">
        <w:t xml:space="preserve"> в </w:t>
      </w:r>
      <w:proofErr w:type="spellStart"/>
      <w:r w:rsidR="001005CE">
        <w:t>работа</w:t>
      </w:r>
      <w:proofErr w:type="spellEnd"/>
      <w:r w:rsidR="001005CE">
        <w:t xml:space="preserve"> </w:t>
      </w:r>
      <w:proofErr w:type="spellStart"/>
      <w:r w:rsidR="001005CE">
        <w:t>със</w:t>
      </w:r>
      <w:proofErr w:type="spellEnd"/>
      <w:r w:rsidR="001005CE">
        <w:t xml:space="preserve"> </w:t>
      </w:r>
      <w:proofErr w:type="spellStart"/>
      <w:r w:rsidR="001005CE">
        <w:t>система</w:t>
      </w:r>
      <w:proofErr w:type="spellEnd"/>
      <w:r w:rsidR="001005CE">
        <w:t xml:space="preserve"> „</w:t>
      </w:r>
      <w:proofErr w:type="spellStart"/>
      <w:r>
        <w:t>Електронни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“</w:t>
      </w:r>
      <w:r>
        <w:rPr>
          <w:lang w:val="bg-BG"/>
        </w:rPr>
        <w:t xml:space="preserve"> </w:t>
      </w:r>
      <w:proofErr w:type="spellStart"/>
      <w:r>
        <w:t>минимум</w:t>
      </w:r>
      <w:proofErr w:type="spellEnd"/>
      <w:r>
        <w:t xml:space="preserve"> 2 </w:t>
      </w:r>
      <w:proofErr w:type="spellStart"/>
      <w:r>
        <w:t>год</w:t>
      </w:r>
      <w:proofErr w:type="spellEnd"/>
      <w:r>
        <w:t>;</w:t>
      </w:r>
    </w:p>
    <w:p w:rsidR="00C24488" w:rsidRDefault="001005CE" w:rsidP="001005CE">
      <w:pPr>
        <w:spacing w:after="30" w:line="259" w:lineRule="auto"/>
        <w:ind w:left="142" w:firstLine="0"/>
        <w:jc w:val="both"/>
      </w:pPr>
      <w:r>
        <w:t xml:space="preserve"> </w:t>
      </w:r>
    </w:p>
    <w:p w:rsidR="00C24488" w:rsidRDefault="001005CE" w:rsidP="001005CE">
      <w:pPr>
        <w:spacing w:after="11"/>
        <w:ind w:left="502" w:right="2093" w:hanging="360"/>
        <w:jc w:val="both"/>
      </w:pP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</w:t>
      </w:r>
      <w:proofErr w:type="spellEnd"/>
      <w:r>
        <w:rPr>
          <w:b/>
        </w:rPr>
        <w:t xml:space="preserve">: </w:t>
      </w:r>
      <w:proofErr w:type="spellStart"/>
      <w:r>
        <w:t>Сключване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C824FE">
        <w:rPr>
          <w:lang w:val="bg-BG"/>
        </w:rPr>
        <w:t xml:space="preserve">срочен </w:t>
      </w:r>
      <w:proofErr w:type="spellStart"/>
      <w:r>
        <w:t>трудов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пълно</w:t>
      </w:r>
      <w:proofErr w:type="spellEnd"/>
      <w:r>
        <w:t xml:space="preserve"> </w:t>
      </w:r>
      <w:proofErr w:type="spellStart"/>
      <w:r w:rsidR="00EA1637">
        <w:t>работно</w:t>
      </w:r>
      <w:proofErr w:type="spellEnd"/>
      <w:r w:rsidR="00EA1637">
        <w:t xml:space="preserve"> </w:t>
      </w:r>
      <w:proofErr w:type="spellStart"/>
      <w:r w:rsidR="00EA1637">
        <w:t>време</w:t>
      </w:r>
      <w:proofErr w:type="spellEnd"/>
      <w:r>
        <w:t xml:space="preserve"> -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r w:rsidR="00EA1637">
        <w:rPr>
          <w:lang w:val="bg-BG"/>
        </w:rPr>
        <w:t>27</w:t>
      </w:r>
      <w:r>
        <w:t xml:space="preserve"> </w:t>
      </w:r>
      <w:proofErr w:type="spellStart"/>
      <w:r>
        <w:t>месеца</w:t>
      </w:r>
      <w:proofErr w:type="spellEnd"/>
      <w:r>
        <w:t xml:space="preserve">; </w:t>
      </w:r>
    </w:p>
    <w:p w:rsidR="00C24488" w:rsidRPr="009C4E9E" w:rsidRDefault="001005CE" w:rsidP="001005CE">
      <w:pPr>
        <w:ind w:firstLine="132"/>
        <w:jc w:val="both"/>
        <w:rPr>
          <w:lang w:val="bg-BG"/>
        </w:rPr>
      </w:pPr>
      <w:proofErr w:type="spellStart"/>
      <w:r>
        <w:t>Часова</w:t>
      </w:r>
      <w:proofErr w:type="spellEnd"/>
      <w:r>
        <w:t xml:space="preserve"> </w:t>
      </w:r>
      <w:proofErr w:type="spellStart"/>
      <w:r>
        <w:t>ставка</w:t>
      </w:r>
      <w:proofErr w:type="spellEnd"/>
      <w:r>
        <w:t xml:space="preserve"> – 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специфичния</w:t>
      </w:r>
      <w:proofErr w:type="spellEnd"/>
      <w:r>
        <w:t xml:space="preserve"> </w:t>
      </w:r>
      <w:proofErr w:type="spellStart"/>
      <w:r>
        <w:t>опит</w:t>
      </w:r>
      <w:proofErr w:type="spellEnd"/>
      <w:r>
        <w:t>, мин.1</w:t>
      </w:r>
      <w:r w:rsidR="00EA1637">
        <w:rPr>
          <w:lang w:val="bg-BG"/>
        </w:rPr>
        <w:t>8</w:t>
      </w:r>
      <w:r>
        <w:t xml:space="preserve">.00 </w:t>
      </w:r>
      <w:proofErr w:type="spellStart"/>
      <w:r>
        <w:t>лв</w:t>
      </w:r>
      <w:proofErr w:type="spellEnd"/>
      <w:r>
        <w:t xml:space="preserve">/ч </w:t>
      </w:r>
      <w:r w:rsidR="009C4E9E">
        <w:rPr>
          <w:lang w:val="bg-BG"/>
        </w:rPr>
        <w:t>с включени осигуровки за сметка на работодателя</w:t>
      </w:r>
    </w:p>
    <w:p w:rsidR="00C24488" w:rsidRPr="00FC3DCE" w:rsidRDefault="001005CE" w:rsidP="001005CE">
      <w:pPr>
        <w:spacing w:after="0" w:line="259" w:lineRule="auto"/>
        <w:ind w:left="862" w:firstLine="0"/>
        <w:jc w:val="both"/>
        <w:rPr>
          <w:sz w:val="20"/>
        </w:rPr>
      </w:pPr>
      <w:r w:rsidRPr="00FC3DCE">
        <w:rPr>
          <w:sz w:val="20"/>
        </w:rPr>
        <w:t xml:space="preserve"> </w:t>
      </w:r>
    </w:p>
    <w:p w:rsidR="00C24488" w:rsidRDefault="001005CE" w:rsidP="001005CE">
      <w:pPr>
        <w:spacing w:after="10"/>
        <w:ind w:left="10"/>
        <w:jc w:val="both"/>
      </w:pPr>
      <w:proofErr w:type="spellStart"/>
      <w:r>
        <w:t>Позицията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финансира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="008C624B">
        <w:rPr>
          <w:lang w:val="bg-BG"/>
        </w:rPr>
        <w:t xml:space="preserve">инвестиция С2.12 от ПВУ </w:t>
      </w:r>
      <w:r>
        <w:t>„</w:t>
      </w:r>
      <w:proofErr w:type="spellStart"/>
      <w:r>
        <w:t>Повишаване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иновационния</w:t>
      </w:r>
      <w:proofErr w:type="spellEnd"/>
      <w:r>
        <w:t xml:space="preserve"> </w:t>
      </w:r>
      <w:proofErr w:type="spellStart"/>
      <w:r>
        <w:t>капацитет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Българската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науките</w:t>
      </w:r>
      <w:proofErr w:type="spellEnd"/>
      <w:r>
        <w:t xml:space="preserve"> (БАН) в </w:t>
      </w:r>
      <w:proofErr w:type="spellStart"/>
      <w:r>
        <w:t>сферата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зелените</w:t>
      </w:r>
      <w:proofErr w:type="spellEnd"/>
      <w:r>
        <w:t xml:space="preserve"> и </w:t>
      </w:r>
      <w:proofErr w:type="spellStart"/>
      <w:r>
        <w:t>цифровите</w:t>
      </w:r>
      <w:proofErr w:type="spellEnd"/>
      <w:r>
        <w:t xml:space="preserve"> </w:t>
      </w:r>
      <w:proofErr w:type="spellStart"/>
      <w:proofErr w:type="gramStart"/>
      <w:r>
        <w:t>технологии</w:t>
      </w:r>
      <w:proofErr w:type="spellEnd"/>
      <w:r>
        <w:t>“ в</w:t>
      </w:r>
      <w:proofErr w:type="gramEnd"/>
      <w:r>
        <w:t xml:space="preserve">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Национален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. </w:t>
      </w:r>
    </w:p>
    <w:p w:rsidR="00C24488" w:rsidRPr="00FC3DCE" w:rsidRDefault="001005CE" w:rsidP="001005CE">
      <w:pPr>
        <w:spacing w:after="33" w:line="259" w:lineRule="auto"/>
        <w:ind w:left="48" w:firstLine="0"/>
        <w:jc w:val="both"/>
        <w:rPr>
          <w:sz w:val="20"/>
        </w:rPr>
      </w:pPr>
      <w:r w:rsidRPr="00FC3DCE">
        <w:rPr>
          <w:sz w:val="20"/>
        </w:rPr>
        <w:t xml:space="preserve"> </w:t>
      </w:r>
    </w:p>
    <w:p w:rsidR="00C24488" w:rsidRDefault="001005CE" w:rsidP="001005CE">
      <w:pPr>
        <w:spacing w:after="60" w:line="259" w:lineRule="auto"/>
        <w:ind w:left="-5"/>
        <w:jc w:val="both"/>
      </w:pPr>
      <w:proofErr w:type="spellStart"/>
      <w:r>
        <w:rPr>
          <w:b/>
        </w:rPr>
        <w:t>Необходими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кандидатстване</w:t>
      </w:r>
      <w:proofErr w:type="spellEnd"/>
      <w:r>
        <w:rPr>
          <w:b/>
        </w:rPr>
        <w:t xml:space="preserve">: </w:t>
      </w:r>
    </w:p>
    <w:p w:rsidR="00C24488" w:rsidRDefault="001005CE" w:rsidP="001005CE">
      <w:pPr>
        <w:numPr>
          <w:ilvl w:val="0"/>
          <w:numId w:val="2"/>
        </w:numPr>
        <w:ind w:hanging="360"/>
        <w:jc w:val="both"/>
      </w:pPr>
      <w:proofErr w:type="spellStart"/>
      <w:r>
        <w:t>Заявление</w:t>
      </w:r>
      <w:proofErr w:type="spellEnd"/>
      <w:r>
        <w:t xml:space="preserve"> (</w:t>
      </w:r>
      <w:proofErr w:type="spellStart"/>
      <w:r>
        <w:t>свободен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с </w:t>
      </w:r>
      <w:proofErr w:type="spellStart"/>
      <w:r>
        <w:t>посочени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)   </w:t>
      </w:r>
    </w:p>
    <w:p w:rsidR="00C24488" w:rsidRDefault="001005CE" w:rsidP="001005CE">
      <w:pPr>
        <w:numPr>
          <w:ilvl w:val="0"/>
          <w:numId w:val="2"/>
        </w:numPr>
        <w:ind w:hanging="360"/>
        <w:jc w:val="both"/>
      </w:pPr>
      <w:proofErr w:type="spellStart"/>
      <w:r>
        <w:t>Автобиография</w:t>
      </w:r>
      <w:proofErr w:type="spellEnd"/>
      <w:r>
        <w:t xml:space="preserve"> (CV </w:t>
      </w:r>
      <w:proofErr w:type="spellStart"/>
      <w:r>
        <w:t>европейски</w:t>
      </w:r>
      <w:proofErr w:type="spellEnd"/>
      <w:r>
        <w:t xml:space="preserve"> </w:t>
      </w:r>
      <w:proofErr w:type="spellStart"/>
      <w:r>
        <w:t>формат</w:t>
      </w:r>
      <w:proofErr w:type="spellEnd"/>
      <w:r>
        <w:t xml:space="preserve">); </w:t>
      </w:r>
    </w:p>
    <w:p w:rsidR="00C24488" w:rsidRDefault="001005CE" w:rsidP="001005CE">
      <w:pPr>
        <w:numPr>
          <w:ilvl w:val="0"/>
          <w:numId w:val="2"/>
        </w:numPr>
        <w:ind w:hanging="360"/>
        <w:jc w:val="both"/>
      </w:pPr>
      <w:proofErr w:type="spellStart"/>
      <w:r>
        <w:t>Диплома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завършено</w:t>
      </w:r>
      <w:proofErr w:type="spellEnd"/>
      <w:r>
        <w:t xml:space="preserve"> </w:t>
      </w:r>
      <w:proofErr w:type="spellStart"/>
      <w:r>
        <w:t>висше</w:t>
      </w:r>
      <w:proofErr w:type="spellEnd"/>
      <w:r>
        <w:t xml:space="preserve"> </w:t>
      </w:r>
      <w:proofErr w:type="spellStart"/>
      <w:r>
        <w:t>образование</w:t>
      </w:r>
      <w:proofErr w:type="spellEnd"/>
      <w:r>
        <w:t xml:space="preserve">; </w:t>
      </w:r>
    </w:p>
    <w:p w:rsidR="00C24488" w:rsidRDefault="001005CE" w:rsidP="001005CE">
      <w:pPr>
        <w:numPr>
          <w:ilvl w:val="0"/>
          <w:numId w:val="2"/>
        </w:numPr>
        <w:spacing w:after="200"/>
        <w:ind w:hanging="360"/>
        <w:jc w:val="both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дипломи</w:t>
      </w:r>
      <w:proofErr w:type="spellEnd"/>
      <w:r>
        <w:t xml:space="preserve">, </w:t>
      </w:r>
      <w:proofErr w:type="spellStart"/>
      <w:r>
        <w:t>свидетелства</w:t>
      </w:r>
      <w:proofErr w:type="spellEnd"/>
      <w:r>
        <w:t xml:space="preserve"> и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преценка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. </w:t>
      </w:r>
    </w:p>
    <w:p w:rsidR="00C24488" w:rsidRDefault="001005CE" w:rsidP="001005CE">
      <w:pPr>
        <w:spacing w:after="226" w:line="288" w:lineRule="auto"/>
        <w:ind w:left="705" w:right="-7" w:firstLine="0"/>
        <w:jc w:val="both"/>
      </w:pPr>
      <w:proofErr w:type="spellStart"/>
      <w:r>
        <w:t>Забележка</w:t>
      </w:r>
      <w:proofErr w:type="spellEnd"/>
      <w:r>
        <w:t xml:space="preserve">: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подаването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предоставят</w:t>
      </w:r>
      <w:proofErr w:type="spellEnd"/>
      <w:r>
        <w:t xml:space="preserve"> </w:t>
      </w:r>
      <w:proofErr w:type="spellStart"/>
      <w:r>
        <w:t>копия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дипломите</w:t>
      </w:r>
      <w:proofErr w:type="spellEnd"/>
      <w:r>
        <w:t xml:space="preserve"> и </w:t>
      </w:r>
      <w:proofErr w:type="spellStart"/>
      <w:r>
        <w:t>другите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придобита</w:t>
      </w:r>
      <w:proofErr w:type="spellEnd"/>
      <w:r>
        <w:t xml:space="preserve"> </w:t>
      </w:r>
      <w:proofErr w:type="spellStart"/>
      <w:r>
        <w:t>квалификация</w:t>
      </w:r>
      <w:proofErr w:type="spellEnd"/>
      <w:r>
        <w:t>/</w:t>
      </w:r>
      <w:proofErr w:type="spellStart"/>
      <w:r>
        <w:t>опит</w:t>
      </w:r>
      <w:proofErr w:type="spellEnd"/>
      <w:r>
        <w:t xml:space="preserve">, </w:t>
      </w:r>
      <w:proofErr w:type="spellStart"/>
      <w:r>
        <w:t>подписани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„</w:t>
      </w:r>
      <w:proofErr w:type="spellStart"/>
      <w:r>
        <w:t>Вярно</w:t>
      </w:r>
      <w:proofErr w:type="spellEnd"/>
      <w:r>
        <w:t xml:space="preserve"> с </w:t>
      </w:r>
      <w:proofErr w:type="spellStart"/>
      <w:r>
        <w:t>оригинала</w:t>
      </w:r>
      <w:proofErr w:type="spellEnd"/>
      <w:r>
        <w:t xml:space="preserve">“. </w:t>
      </w:r>
      <w:proofErr w:type="spellStart"/>
      <w:r>
        <w:t>Оригиналите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представят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класиране</w:t>
      </w:r>
      <w:proofErr w:type="spellEnd"/>
      <w:r>
        <w:t xml:space="preserve"> и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назначаване</w:t>
      </w:r>
      <w:proofErr w:type="spellEnd"/>
      <w:r>
        <w:t xml:space="preserve">.  </w:t>
      </w:r>
    </w:p>
    <w:p w:rsidR="00C24488" w:rsidRDefault="001005CE" w:rsidP="001005CE">
      <w:pPr>
        <w:spacing w:after="226" w:line="288" w:lineRule="auto"/>
        <w:ind w:left="705" w:right="-7" w:firstLine="0"/>
        <w:jc w:val="both"/>
      </w:pPr>
      <w:proofErr w:type="spellStart"/>
      <w:r>
        <w:t>Документи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приемат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="00EA1637">
        <w:rPr>
          <w:lang w:val="bg-BG"/>
        </w:rPr>
        <w:t>15</w:t>
      </w:r>
      <w:r>
        <w:t>.0</w:t>
      </w:r>
      <w:r w:rsidR="00EA1637">
        <w:rPr>
          <w:lang w:val="bg-BG"/>
        </w:rPr>
        <w:t>2</w:t>
      </w:r>
      <w:r>
        <w:t xml:space="preserve">.2023 г. </w:t>
      </w:r>
      <w:proofErr w:type="spellStart"/>
      <w:r>
        <w:t>до</w:t>
      </w:r>
      <w:proofErr w:type="spellEnd"/>
      <w:r>
        <w:t xml:space="preserve"> 2</w:t>
      </w:r>
      <w:r w:rsidR="00EA1637">
        <w:rPr>
          <w:lang w:val="bg-BG"/>
        </w:rPr>
        <w:t>9</w:t>
      </w:r>
      <w:r>
        <w:t>.0</w:t>
      </w:r>
      <w:r w:rsidR="00EA1637">
        <w:rPr>
          <w:lang w:val="bg-BG"/>
        </w:rPr>
        <w:t>2</w:t>
      </w:r>
      <w:r>
        <w:t xml:space="preserve">.2023 г. в </w:t>
      </w:r>
      <w:proofErr w:type="spellStart"/>
      <w:r>
        <w:t>деловодството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Българска</w:t>
      </w:r>
      <w:proofErr w:type="spellEnd"/>
      <w:r>
        <w:t xml:space="preserve"> </w:t>
      </w:r>
      <w:proofErr w:type="spellStart"/>
      <w:r>
        <w:t>академия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науките</w:t>
      </w:r>
      <w:proofErr w:type="spellEnd"/>
      <w:r>
        <w:t xml:space="preserve">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адрес</w:t>
      </w:r>
      <w:proofErr w:type="spellEnd"/>
      <w:r>
        <w:t xml:space="preserve">: в </w:t>
      </w:r>
      <w:proofErr w:type="spellStart"/>
      <w:r>
        <w:t>гр</w:t>
      </w:r>
      <w:proofErr w:type="spellEnd"/>
      <w:r>
        <w:t xml:space="preserve">. </w:t>
      </w:r>
      <w:proofErr w:type="spellStart"/>
      <w:r>
        <w:t>София</w:t>
      </w:r>
      <w:proofErr w:type="spellEnd"/>
      <w:r>
        <w:t xml:space="preserve">, 1040, </w:t>
      </w:r>
      <w:proofErr w:type="spellStart"/>
      <w:r>
        <w:t>ул</w:t>
      </w:r>
      <w:proofErr w:type="spellEnd"/>
      <w:r>
        <w:t xml:space="preserve">. „15 </w:t>
      </w:r>
      <w:proofErr w:type="spellStart"/>
      <w:r>
        <w:t>ноември</w:t>
      </w:r>
      <w:proofErr w:type="spellEnd"/>
      <w:r>
        <w:t xml:space="preserve">“ №1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следната</w:t>
      </w:r>
      <w:proofErr w:type="spellEnd"/>
      <w:r>
        <w:t xml:space="preserve">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поща</w:t>
      </w:r>
      <w:proofErr w:type="spellEnd"/>
      <w:r>
        <w:t xml:space="preserve">: </w:t>
      </w:r>
      <w:r w:rsidR="0073554F">
        <w:fldChar w:fldCharType="begin"/>
      </w:r>
      <w:r w:rsidR="0073554F">
        <w:instrText xml:space="preserve"> HYPERLINK "pvu_ban_kp@cu.bas.bg" </w:instrText>
      </w:r>
      <w:r w:rsidR="0073554F">
        <w:fldChar w:fldCharType="separate"/>
      </w:r>
      <w:r w:rsidR="0073554F" w:rsidRPr="0073554F">
        <w:rPr>
          <w:rStyle w:val="Hyperlink"/>
        </w:rPr>
        <w:t>pvu_ban_kp@cu.bas.bg</w:t>
      </w:r>
      <w:r w:rsidR="0073554F">
        <w:fldChar w:fldCharType="end"/>
      </w:r>
      <w:bookmarkStart w:id="0" w:name="_GoBack"/>
      <w:bookmarkEnd w:id="0"/>
      <w:r>
        <w:t xml:space="preserve">   </w:t>
      </w:r>
    </w:p>
    <w:p w:rsidR="00C24488" w:rsidRDefault="001005CE" w:rsidP="001005CE">
      <w:pPr>
        <w:spacing w:after="60" w:line="259" w:lineRule="auto"/>
        <w:ind w:left="-5"/>
        <w:jc w:val="both"/>
      </w:pPr>
      <w:proofErr w:type="spellStart"/>
      <w:r>
        <w:rPr>
          <w:b/>
        </w:rPr>
        <w:t>Етапи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конкурса</w:t>
      </w:r>
      <w:proofErr w:type="spellEnd"/>
      <w:r>
        <w:rPr>
          <w:b/>
        </w:rPr>
        <w:t xml:space="preserve">: </w:t>
      </w:r>
    </w:p>
    <w:p w:rsidR="00C24488" w:rsidRDefault="001005CE" w:rsidP="001005CE">
      <w:pPr>
        <w:numPr>
          <w:ilvl w:val="1"/>
          <w:numId w:val="2"/>
        </w:numPr>
        <w:spacing w:after="28" w:line="288" w:lineRule="auto"/>
        <w:ind w:right="-7" w:hanging="360"/>
        <w:jc w:val="both"/>
      </w:pPr>
      <w:proofErr w:type="spellStart"/>
      <w:r>
        <w:t>Разглеждане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кандидатите</w:t>
      </w:r>
      <w:proofErr w:type="spellEnd"/>
      <w:r>
        <w:t xml:space="preserve"> и </w:t>
      </w:r>
      <w:proofErr w:type="spellStart"/>
      <w:r>
        <w:t>допускане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събеседване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отговарят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изискванията</w:t>
      </w:r>
      <w:proofErr w:type="spellEnd"/>
      <w:r>
        <w:t xml:space="preserve"> и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20">
        <w:r>
          <w:rPr>
            <w:color w:val="0000FF"/>
            <w:u w:val="single" w:color="0000FF"/>
          </w:rPr>
          <w:t>www.bas.bg</w:t>
        </w:r>
      </w:hyperlink>
      <w:hyperlink r:id="rId21">
        <w:r>
          <w:t xml:space="preserve"> </w:t>
        </w:r>
      </w:hyperlink>
      <w:r>
        <w:t>(</w:t>
      </w:r>
      <w:r>
        <w:rPr>
          <w:lang w:val="bg-BG"/>
        </w:rPr>
        <w:t>раздел Активни</w:t>
      </w:r>
      <w:r>
        <w:t xml:space="preserve">/ </w:t>
      </w:r>
    </w:p>
    <w:p w:rsidR="00C24488" w:rsidRDefault="001005CE" w:rsidP="001005CE">
      <w:pPr>
        <w:ind w:left="1222"/>
        <w:jc w:val="both"/>
      </w:pPr>
      <w:proofErr w:type="spellStart"/>
      <w:r>
        <w:t>Проекти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Националния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)  </w:t>
      </w:r>
    </w:p>
    <w:p w:rsidR="00C24488" w:rsidRDefault="001005CE" w:rsidP="001005CE">
      <w:pPr>
        <w:numPr>
          <w:ilvl w:val="1"/>
          <w:numId w:val="2"/>
        </w:numPr>
        <w:ind w:right="-7" w:hanging="360"/>
        <w:jc w:val="both"/>
      </w:pPr>
      <w:proofErr w:type="spellStart"/>
      <w:r>
        <w:t>Събеседване</w:t>
      </w:r>
      <w:proofErr w:type="spellEnd"/>
      <w:r>
        <w:t xml:space="preserve"> с </w:t>
      </w:r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кандидати</w:t>
      </w:r>
      <w:proofErr w:type="spellEnd"/>
      <w:r>
        <w:t xml:space="preserve">. </w:t>
      </w:r>
    </w:p>
    <w:p w:rsidR="00C24488" w:rsidRDefault="001005CE" w:rsidP="001005CE">
      <w:pPr>
        <w:numPr>
          <w:ilvl w:val="1"/>
          <w:numId w:val="2"/>
        </w:numPr>
        <w:spacing w:after="226" w:line="288" w:lineRule="auto"/>
        <w:ind w:right="-7" w:hanging="360"/>
        <w:jc w:val="both"/>
      </w:pP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списък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класираните</w:t>
      </w:r>
      <w:proofErr w:type="spellEnd"/>
      <w:r>
        <w:t xml:space="preserve"> </w:t>
      </w:r>
      <w:proofErr w:type="spellStart"/>
      <w:r>
        <w:t>експерти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страницата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: </w:t>
      </w:r>
      <w:hyperlink r:id="rId22">
        <w:r>
          <w:rPr>
            <w:color w:val="0000FF"/>
            <w:u w:val="single" w:color="0000FF"/>
          </w:rPr>
          <w:t>www.bas.bg</w:t>
        </w:r>
      </w:hyperlink>
      <w:hyperlink r:id="rId23">
        <w:r>
          <w:t xml:space="preserve"> </w:t>
        </w:r>
      </w:hyperlink>
      <w:r>
        <w:t>(</w:t>
      </w:r>
      <w:r>
        <w:rPr>
          <w:lang w:val="bg-BG"/>
        </w:rPr>
        <w:t>раздел Активни</w:t>
      </w:r>
      <w:r>
        <w:t>/</w:t>
      </w:r>
      <w:proofErr w:type="spellStart"/>
      <w:r>
        <w:t>Проекти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БАН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Националния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и </w:t>
      </w:r>
      <w:proofErr w:type="spellStart"/>
      <w:r>
        <w:t>устойчивост</w:t>
      </w:r>
      <w:proofErr w:type="spellEnd"/>
      <w:r>
        <w:t xml:space="preserve">) </w:t>
      </w:r>
    </w:p>
    <w:p w:rsidR="001005CE" w:rsidRDefault="001005CE" w:rsidP="001005CE">
      <w:pPr>
        <w:ind w:left="1722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допълнителна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: </w:t>
      </w:r>
    </w:p>
    <w:p w:rsidR="00C24488" w:rsidRDefault="001005CE" w:rsidP="001005CE">
      <w:pPr>
        <w:ind w:left="1722"/>
        <w:jc w:val="both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контакти</w:t>
      </w:r>
      <w:proofErr w:type="spellEnd"/>
      <w:r>
        <w:t xml:space="preserve">: </w:t>
      </w:r>
      <w:proofErr w:type="spellStart"/>
      <w:r>
        <w:t>Катя</w:t>
      </w:r>
      <w:proofErr w:type="spellEnd"/>
      <w:r>
        <w:t xml:space="preserve"> </w:t>
      </w:r>
      <w:proofErr w:type="spellStart"/>
      <w:r>
        <w:t>Александрова</w:t>
      </w:r>
      <w:proofErr w:type="spellEnd"/>
      <w:r>
        <w:t xml:space="preserve">, </w:t>
      </w:r>
      <w:proofErr w:type="spellStart"/>
      <w:r>
        <w:t>началник</w:t>
      </w:r>
      <w:proofErr w:type="spellEnd"/>
      <w:r>
        <w:t xml:space="preserve"> </w:t>
      </w:r>
      <w:proofErr w:type="spellStart"/>
      <w:r>
        <w:t>отдел</w:t>
      </w:r>
      <w:proofErr w:type="spellEnd"/>
      <w:r>
        <w:t xml:space="preserve"> АОЧР </w:t>
      </w:r>
    </w:p>
    <w:p w:rsidR="00C24488" w:rsidRDefault="001005CE" w:rsidP="001005CE">
      <w:pPr>
        <w:ind w:left="1722" w:right="2151"/>
        <w:jc w:val="both"/>
      </w:pPr>
      <w:r>
        <w:t xml:space="preserve">e-mail: k.aleksandrova@cu.bas.bg </w:t>
      </w:r>
      <w:r>
        <w:tab/>
        <w:t xml:space="preserve"> </w:t>
      </w:r>
      <w:proofErr w:type="spellStart"/>
      <w:r>
        <w:t>тел</w:t>
      </w:r>
      <w:proofErr w:type="spellEnd"/>
      <w:r>
        <w:t xml:space="preserve">:  02 979 5356 </w:t>
      </w:r>
    </w:p>
    <w:sectPr w:rsidR="00C24488">
      <w:pgSz w:w="11906" w:h="16838"/>
      <w:pgMar w:top="1139" w:right="1131" w:bottom="122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13E8"/>
    <w:multiLevelType w:val="hybridMultilevel"/>
    <w:tmpl w:val="DD964854"/>
    <w:lvl w:ilvl="0" w:tplc="2CC8827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86290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E7A00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85B88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76FCFC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45C18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4435E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A290E2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E3B8C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375103A"/>
    <w:multiLevelType w:val="hybridMultilevel"/>
    <w:tmpl w:val="75E0A6AA"/>
    <w:lvl w:ilvl="0" w:tplc="538C8E7A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86CAA">
      <w:start w:val="1"/>
      <w:numFmt w:val="decimal"/>
      <w:lvlText w:val="%2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741BF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E9CF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2444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EA58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BC66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527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66F1C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88"/>
    <w:rsid w:val="001005CE"/>
    <w:rsid w:val="0073554F"/>
    <w:rsid w:val="00757013"/>
    <w:rsid w:val="008C624B"/>
    <w:rsid w:val="009C4E9E"/>
    <w:rsid w:val="00C24488"/>
    <w:rsid w:val="00C824FE"/>
    <w:rsid w:val="00CF3E52"/>
    <w:rsid w:val="00EA1637"/>
    <w:rsid w:val="00F60E2E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3F74F3"/>
  <w15:docId w15:val="{92A65379-7F4F-4CD7-B4E0-7166111B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4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98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7355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13" Type="http://schemas.openxmlformats.org/officeDocument/2006/relationships/hyperlink" Target="http://www.bas.bg/" TargetMode="External"/><Relationship Id="rId18" Type="http://schemas.openxmlformats.org/officeDocument/2006/relationships/hyperlink" Target="http://www.bas.b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as.bg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bas.bg/" TargetMode="External"/><Relationship Id="rId17" Type="http://schemas.openxmlformats.org/officeDocument/2006/relationships/hyperlink" Target="http://www.bas.bg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as.bg/" TargetMode="External"/><Relationship Id="rId20" Type="http://schemas.openxmlformats.org/officeDocument/2006/relationships/hyperlink" Target="http://www.bas.b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bas.bg/" TargetMode="External"/><Relationship Id="rId23" Type="http://schemas.openxmlformats.org/officeDocument/2006/relationships/hyperlink" Target="http://www.bas.bg/" TargetMode="External"/><Relationship Id="rId10" Type="http://schemas.openxmlformats.org/officeDocument/2006/relationships/image" Target="media/image30.png"/><Relationship Id="rId19" Type="http://schemas.openxmlformats.org/officeDocument/2006/relationships/hyperlink" Target="http://www.bas.b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jpg"/><Relationship Id="rId14" Type="http://schemas.openxmlformats.org/officeDocument/2006/relationships/hyperlink" Target="http://www.bas.bg/" TargetMode="External"/><Relationship Id="rId22" Type="http://schemas.openxmlformats.org/officeDocument/2006/relationships/hyperlink" Target="http://www.bas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cp:lastModifiedBy>SERGEI</cp:lastModifiedBy>
  <cp:revision>2</cp:revision>
  <dcterms:created xsi:type="dcterms:W3CDTF">2024-02-21T08:25:00Z</dcterms:created>
  <dcterms:modified xsi:type="dcterms:W3CDTF">2024-02-21T08:25:00Z</dcterms:modified>
</cp:coreProperties>
</file>