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B3A3E" w14:textId="77777777" w:rsidR="006F51B7" w:rsidRPr="00FB2C48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7963158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B2C48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D93C01D" wp14:editId="783DC796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FC820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DD2E38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B2C48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1442F5D6" w14:textId="77777777" w:rsidR="003F191A" w:rsidRPr="00FB2C48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DBDE6" w14:textId="77777777" w:rsidR="006F51B7" w:rsidRPr="00FB2C48" w:rsidRDefault="006F51B7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B125F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498C9CFB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b/>
          <w:sz w:val="24"/>
          <w:szCs w:val="24"/>
        </w:rPr>
        <w:t>„Актуални проблеми на науката“</w:t>
      </w:r>
    </w:p>
    <w:p w14:paraId="326F1430" w14:textId="77777777" w:rsidR="00CD4E6C" w:rsidRPr="00FB2C48" w:rsidRDefault="00CD4E6C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A664875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>Отговорник: акад. Иван Иванов; тел.: 0888512067; е-mail: iivanov@bio21.bas.bg</w:t>
      </w:r>
    </w:p>
    <w:p w14:paraId="70F6943B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>Заместник: акад. Румен Панков; тел.: 0897246988; е-mail: rpankov@abv.bg</w:t>
      </w:r>
    </w:p>
    <w:p w14:paraId="3EA19292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80BDAF" w14:textId="77777777" w:rsidR="006F51B7" w:rsidRPr="00FB2C48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0F9C9D4" w14:textId="4FCEA988" w:rsidR="003F191A" w:rsidRPr="00FB2C48" w:rsidRDefault="003718F3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FF47CC" w:rsidRPr="00FB2C48">
        <w:rPr>
          <w:rFonts w:ascii="Times New Roman" w:hAnsi="Times New Roman" w:cs="Times New Roman"/>
          <w:b/>
          <w:sz w:val="24"/>
          <w:szCs w:val="24"/>
        </w:rPr>
        <w:t>3</w:t>
      </w:r>
      <w:r w:rsidR="003F191A" w:rsidRPr="00FB2C48">
        <w:rPr>
          <w:rFonts w:ascii="Times New Roman" w:hAnsi="Times New Roman" w:cs="Times New Roman"/>
          <w:b/>
          <w:sz w:val="24"/>
          <w:szCs w:val="24"/>
        </w:rPr>
        <w:t>,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CC" w:rsidRPr="00FB2C48">
        <w:rPr>
          <w:rFonts w:ascii="Times New Roman" w:hAnsi="Times New Roman" w:cs="Times New Roman"/>
          <w:b/>
          <w:sz w:val="24"/>
          <w:szCs w:val="24"/>
        </w:rPr>
        <w:t>22</w:t>
      </w:r>
      <w:r w:rsidRPr="00FB2C48">
        <w:rPr>
          <w:rFonts w:ascii="Times New Roman" w:hAnsi="Times New Roman" w:cs="Times New Roman"/>
          <w:b/>
          <w:sz w:val="24"/>
          <w:szCs w:val="24"/>
        </w:rPr>
        <w:t>.02.</w:t>
      </w:r>
      <w:r w:rsidR="003F191A" w:rsidRPr="00FB2C48">
        <w:rPr>
          <w:rFonts w:ascii="Times New Roman" w:hAnsi="Times New Roman" w:cs="Times New Roman"/>
          <w:b/>
          <w:sz w:val="24"/>
          <w:szCs w:val="24"/>
        </w:rPr>
        <w:t>202</w:t>
      </w:r>
      <w:r w:rsidR="00A555C0" w:rsidRPr="00FB2C48">
        <w:rPr>
          <w:rFonts w:ascii="Times New Roman" w:hAnsi="Times New Roman" w:cs="Times New Roman"/>
          <w:b/>
          <w:sz w:val="24"/>
          <w:szCs w:val="24"/>
        </w:rPr>
        <w:t>4</w:t>
      </w:r>
      <w:r w:rsidR="003F191A" w:rsidRPr="00FB2C4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9C08909" w14:textId="53706DE6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FB2C48">
        <w:rPr>
          <w:rFonts w:ascii="Times New Roman" w:hAnsi="Times New Roman" w:cs="Times New Roman"/>
          <w:b/>
          <w:sz w:val="24"/>
          <w:szCs w:val="24"/>
        </w:rPr>
        <w:t>„</w:t>
      </w:r>
      <w:r w:rsidR="008B248C" w:rsidRPr="00FB2C48">
        <w:rPr>
          <w:rFonts w:ascii="Times New Roman" w:hAnsi="Times New Roman" w:cs="Times New Roman"/>
          <w:b/>
          <w:sz w:val="24"/>
          <w:szCs w:val="24"/>
        </w:rPr>
        <w:t>Липидна пероксидация: качество и безопасност на месните и рибни храни</w:t>
      </w:r>
      <w:r w:rsidRPr="00FB2C48">
        <w:rPr>
          <w:rFonts w:ascii="Times New Roman" w:hAnsi="Times New Roman" w:cs="Times New Roman"/>
          <w:b/>
          <w:sz w:val="24"/>
          <w:szCs w:val="24"/>
        </w:rPr>
        <w:t>“</w:t>
      </w:r>
    </w:p>
    <w:p w14:paraId="3A55C888" w14:textId="689AC08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8B248C" w:rsidRPr="00FB2C48">
        <w:rPr>
          <w:rFonts w:ascii="Times New Roman" w:hAnsi="Times New Roman" w:cs="Times New Roman"/>
          <w:b/>
          <w:bCs/>
          <w:sz w:val="24"/>
          <w:szCs w:val="24"/>
        </w:rPr>
        <w:t>чл.-кор.</w:t>
      </w:r>
      <w:r w:rsidR="008B248C" w:rsidRPr="00FB2C48">
        <w:rPr>
          <w:rFonts w:ascii="Times New Roman" w:hAnsi="Times New Roman" w:cs="Times New Roman"/>
          <w:sz w:val="24"/>
          <w:szCs w:val="24"/>
        </w:rPr>
        <w:t xml:space="preserve"> 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r w:rsidR="008B248C" w:rsidRPr="00FB2C48">
        <w:rPr>
          <w:rFonts w:ascii="Times New Roman" w:hAnsi="Times New Roman" w:cs="Times New Roman"/>
          <w:b/>
          <w:sz w:val="24"/>
          <w:szCs w:val="24"/>
        </w:rPr>
        <w:t>д.т.н. инж.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8C" w:rsidRPr="00FB2C48">
        <w:rPr>
          <w:rFonts w:ascii="Times New Roman" w:hAnsi="Times New Roman" w:cs="Times New Roman"/>
          <w:b/>
          <w:sz w:val="24"/>
          <w:szCs w:val="24"/>
        </w:rPr>
        <w:t>Стефан Драгоев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7FAD979" w14:textId="77777777" w:rsidR="00CD4E6C" w:rsidRPr="00FB2C48" w:rsidRDefault="00CD4E6C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 xml:space="preserve">Място: </w:t>
      </w:r>
      <w:r w:rsidR="00D05ED1" w:rsidRPr="00FB2C48">
        <w:rPr>
          <w:rFonts w:ascii="Times New Roman" w:hAnsi="Times New Roman" w:cs="Times New Roman"/>
          <w:b/>
          <w:sz w:val="24"/>
          <w:szCs w:val="24"/>
        </w:rPr>
        <w:t>БАН – Администрация</w:t>
      </w:r>
      <w:r w:rsidRPr="00FB2C48">
        <w:rPr>
          <w:rFonts w:ascii="Times New Roman" w:hAnsi="Times New Roman" w:cs="Times New Roman"/>
          <w:b/>
          <w:sz w:val="24"/>
          <w:szCs w:val="24"/>
        </w:rPr>
        <w:t>, Зала „Проф. Марин Дринов“</w:t>
      </w:r>
    </w:p>
    <w:p w14:paraId="3D759A79" w14:textId="316A00BC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sz w:val="24"/>
          <w:szCs w:val="24"/>
        </w:rPr>
        <w:t>Дата: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7CC" w:rsidRPr="00FB2C48">
        <w:rPr>
          <w:rFonts w:ascii="Times New Roman" w:hAnsi="Times New Roman" w:cs="Times New Roman"/>
          <w:b/>
          <w:sz w:val="24"/>
          <w:szCs w:val="24"/>
        </w:rPr>
        <w:t>22</w:t>
      </w:r>
      <w:r w:rsidRPr="00FB2C48">
        <w:rPr>
          <w:rFonts w:ascii="Times New Roman" w:hAnsi="Times New Roman" w:cs="Times New Roman"/>
          <w:b/>
          <w:sz w:val="24"/>
          <w:szCs w:val="24"/>
        </w:rPr>
        <w:t>.0</w:t>
      </w:r>
      <w:r w:rsidR="00164A85" w:rsidRPr="00FB2C48">
        <w:rPr>
          <w:rFonts w:ascii="Times New Roman" w:hAnsi="Times New Roman" w:cs="Times New Roman"/>
          <w:b/>
          <w:sz w:val="24"/>
          <w:szCs w:val="24"/>
        </w:rPr>
        <w:t>2</w:t>
      </w:r>
      <w:r w:rsidRPr="00FB2C48">
        <w:rPr>
          <w:rFonts w:ascii="Times New Roman" w:hAnsi="Times New Roman" w:cs="Times New Roman"/>
          <w:b/>
          <w:sz w:val="24"/>
          <w:szCs w:val="24"/>
        </w:rPr>
        <w:t>.202</w:t>
      </w:r>
      <w:r w:rsidR="00164A85" w:rsidRPr="00FB2C48">
        <w:rPr>
          <w:rFonts w:ascii="Times New Roman" w:hAnsi="Times New Roman" w:cs="Times New Roman"/>
          <w:b/>
          <w:sz w:val="24"/>
          <w:szCs w:val="24"/>
        </w:rPr>
        <w:t>4</w:t>
      </w:r>
      <w:r w:rsidRPr="00FB2C48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164A85" w:rsidRPr="00FB2C48">
        <w:rPr>
          <w:rFonts w:ascii="Times New Roman" w:hAnsi="Times New Roman" w:cs="Times New Roman"/>
          <w:b/>
          <w:sz w:val="24"/>
          <w:szCs w:val="24"/>
        </w:rPr>
        <w:t>7</w:t>
      </w:r>
      <w:r w:rsidRPr="00FB2C48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63B3F18A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9463652" w14:textId="77777777" w:rsidR="006F51B7" w:rsidRPr="00FB2C48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9E8C94" w14:textId="77777777" w:rsidR="003F191A" w:rsidRPr="00FB2C48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C48"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0E83EABA" w14:textId="77777777" w:rsidR="003E5F6B" w:rsidRPr="00FB2C48" w:rsidRDefault="003E5F6B" w:rsidP="008A198B">
      <w:pPr>
        <w:rPr>
          <w:rFonts w:ascii="Times New Roman" w:hAnsi="Times New Roman" w:cs="Times New Roman"/>
        </w:rPr>
      </w:pPr>
    </w:p>
    <w:p w14:paraId="5B692989" w14:textId="0AEEF0A1" w:rsidR="004E5CCC" w:rsidRPr="00FB2C48" w:rsidRDefault="007134BB" w:rsidP="00177001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 xml:space="preserve">Окисляването на липидите </w:t>
      </w:r>
      <w:r w:rsidR="00CB1B7E" w:rsidRPr="00FB2C48">
        <w:rPr>
          <w:rFonts w:ascii="Times New Roman" w:hAnsi="Times New Roman" w:cs="Times New Roman"/>
        </w:rPr>
        <w:t>от</w:t>
      </w:r>
      <w:r w:rsidRPr="00FB2C48">
        <w:rPr>
          <w:rFonts w:ascii="Times New Roman" w:hAnsi="Times New Roman" w:cs="Times New Roman"/>
        </w:rPr>
        <w:t xml:space="preserve"> месните и рибните храни е феномен, който е широко обсъждан </w:t>
      </w:r>
      <w:r w:rsidR="00177001" w:rsidRPr="00FB2C48">
        <w:rPr>
          <w:rFonts w:ascii="Times New Roman" w:hAnsi="Times New Roman" w:cs="Times New Roman"/>
        </w:rPr>
        <w:t>от</w:t>
      </w:r>
      <w:r w:rsidRPr="00FB2C48">
        <w:rPr>
          <w:rFonts w:ascii="Times New Roman" w:hAnsi="Times New Roman" w:cs="Times New Roman"/>
        </w:rPr>
        <w:t xml:space="preserve"> научната общност. Въпросът за </w:t>
      </w:r>
      <w:r w:rsidR="00177001" w:rsidRPr="00FB2C48">
        <w:rPr>
          <w:rFonts w:ascii="Times New Roman" w:hAnsi="Times New Roman" w:cs="Times New Roman"/>
        </w:rPr>
        <w:t xml:space="preserve">окислението </w:t>
      </w:r>
      <w:r w:rsidRPr="00FB2C48">
        <w:rPr>
          <w:rFonts w:ascii="Times New Roman" w:hAnsi="Times New Roman" w:cs="Times New Roman"/>
        </w:rPr>
        <w:t xml:space="preserve">на </w:t>
      </w:r>
      <w:r w:rsidR="00CB1B7E" w:rsidRPr="00FB2C48">
        <w:rPr>
          <w:rFonts w:ascii="Times New Roman" w:hAnsi="Times New Roman" w:cs="Times New Roman"/>
        </w:rPr>
        <w:t xml:space="preserve">мускулните </w:t>
      </w:r>
      <w:r w:rsidRPr="00FB2C48">
        <w:rPr>
          <w:rFonts w:ascii="Times New Roman" w:hAnsi="Times New Roman" w:cs="Times New Roman"/>
        </w:rPr>
        <w:t>липид</w:t>
      </w:r>
      <w:r w:rsidR="00177001" w:rsidRPr="00FB2C48">
        <w:rPr>
          <w:rFonts w:ascii="Times New Roman" w:hAnsi="Times New Roman" w:cs="Times New Roman"/>
        </w:rPr>
        <w:t>и</w:t>
      </w:r>
      <w:r w:rsidRPr="00FB2C48">
        <w:rPr>
          <w:rFonts w:ascii="Times New Roman" w:hAnsi="Times New Roman" w:cs="Times New Roman"/>
        </w:rPr>
        <w:t xml:space="preserve"> под влияние на активни радикали видове, вкл. и такива на кислорода, привлича вниманието на изследователите повече от век.</w:t>
      </w:r>
      <w:r w:rsidR="00177001" w:rsidRPr="00FB2C48">
        <w:rPr>
          <w:rFonts w:ascii="Times New Roman" w:hAnsi="Times New Roman" w:cs="Times New Roman"/>
        </w:rPr>
        <w:t xml:space="preserve"> Липидната пероксидация е дискутирана, като </w:t>
      </w:r>
      <w:r w:rsidRPr="00FB2C48">
        <w:rPr>
          <w:rFonts w:ascii="Times New Roman" w:hAnsi="Times New Roman" w:cs="Times New Roman"/>
        </w:rPr>
        <w:t>ед</w:t>
      </w:r>
      <w:r w:rsidR="00177001" w:rsidRPr="00FB2C48">
        <w:rPr>
          <w:rFonts w:ascii="Times New Roman" w:hAnsi="Times New Roman" w:cs="Times New Roman"/>
        </w:rPr>
        <w:t xml:space="preserve">ин от вероятните фактори </w:t>
      </w:r>
      <w:r w:rsidRPr="00FB2C48">
        <w:rPr>
          <w:rFonts w:ascii="Times New Roman" w:hAnsi="Times New Roman" w:cs="Times New Roman"/>
        </w:rPr>
        <w:t>влияе</w:t>
      </w:r>
      <w:r w:rsidR="00177001" w:rsidRPr="00FB2C48">
        <w:rPr>
          <w:rFonts w:ascii="Times New Roman" w:hAnsi="Times New Roman" w:cs="Times New Roman"/>
        </w:rPr>
        <w:t>щи</w:t>
      </w:r>
      <w:r w:rsidRPr="00FB2C48">
        <w:rPr>
          <w:rFonts w:ascii="Times New Roman" w:hAnsi="Times New Roman" w:cs="Times New Roman"/>
        </w:rPr>
        <w:t xml:space="preserve"> върху качество</w:t>
      </w:r>
      <w:r w:rsidR="00177001" w:rsidRPr="00FB2C48">
        <w:rPr>
          <w:rFonts w:ascii="Times New Roman" w:hAnsi="Times New Roman" w:cs="Times New Roman"/>
        </w:rPr>
        <w:t>то и</w:t>
      </w:r>
      <w:r w:rsidRPr="00FB2C48">
        <w:rPr>
          <w:rFonts w:ascii="Times New Roman" w:hAnsi="Times New Roman" w:cs="Times New Roman"/>
        </w:rPr>
        <w:t xml:space="preserve"> безопасност</w:t>
      </w:r>
      <w:r w:rsidR="00177001" w:rsidRPr="00FB2C48">
        <w:rPr>
          <w:rFonts w:ascii="Times New Roman" w:hAnsi="Times New Roman" w:cs="Times New Roman"/>
        </w:rPr>
        <w:t>та на месото и рибата</w:t>
      </w:r>
      <w:r w:rsidRPr="00FB2C48">
        <w:rPr>
          <w:rFonts w:ascii="Times New Roman" w:hAnsi="Times New Roman" w:cs="Times New Roman"/>
        </w:rPr>
        <w:t xml:space="preserve">. </w:t>
      </w:r>
    </w:p>
    <w:p w14:paraId="0D44A756" w14:textId="48CE3D14" w:rsidR="004E5CCC" w:rsidRPr="00FB2C48" w:rsidRDefault="00177001" w:rsidP="004E5CCC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И</w:t>
      </w:r>
      <w:r w:rsidR="004E5CCC" w:rsidRPr="00FB2C48">
        <w:rPr>
          <w:rFonts w:ascii="Times New Roman" w:hAnsi="Times New Roman" w:cs="Times New Roman"/>
        </w:rPr>
        <w:t xml:space="preserve">ницииране на </w:t>
      </w:r>
      <w:r w:rsidR="008B248C" w:rsidRPr="00FB2C48">
        <w:rPr>
          <w:rFonts w:ascii="Times New Roman" w:hAnsi="Times New Roman" w:cs="Times New Roman"/>
        </w:rPr>
        <w:t>липидн</w:t>
      </w:r>
      <w:r w:rsidRPr="00FB2C48">
        <w:rPr>
          <w:rFonts w:ascii="Times New Roman" w:hAnsi="Times New Roman" w:cs="Times New Roman"/>
        </w:rPr>
        <w:t>о, пигментно</w:t>
      </w:r>
      <w:r w:rsidR="008B248C" w:rsidRPr="00FB2C48">
        <w:rPr>
          <w:rFonts w:ascii="Times New Roman" w:hAnsi="Times New Roman" w:cs="Times New Roman"/>
        </w:rPr>
        <w:t xml:space="preserve"> и протеиново окисление </w:t>
      </w:r>
      <w:r w:rsidRPr="00FB2C48">
        <w:rPr>
          <w:rFonts w:ascii="Times New Roman" w:hAnsi="Times New Roman" w:cs="Times New Roman"/>
        </w:rPr>
        <w:t>в</w:t>
      </w:r>
      <w:r w:rsidR="008B248C" w:rsidRPr="00FB2C48">
        <w:rPr>
          <w:rFonts w:ascii="Times New Roman" w:hAnsi="Times New Roman" w:cs="Times New Roman"/>
        </w:rPr>
        <w:t xml:space="preserve"> месото </w:t>
      </w:r>
      <w:r w:rsidR="004E5CCC" w:rsidRPr="00FB2C48">
        <w:rPr>
          <w:rFonts w:ascii="Times New Roman" w:hAnsi="Times New Roman" w:cs="Times New Roman"/>
        </w:rPr>
        <w:t>с</w:t>
      </w:r>
      <w:r w:rsidR="002C53A0" w:rsidRPr="00FB2C48">
        <w:rPr>
          <w:rFonts w:ascii="Times New Roman" w:hAnsi="Times New Roman" w:cs="Times New Roman"/>
        </w:rPr>
        <w:t>е</w:t>
      </w:r>
      <w:r w:rsidR="004E5CCC" w:rsidRPr="00FB2C48">
        <w:rPr>
          <w:rFonts w:ascii="Times New Roman" w:hAnsi="Times New Roman" w:cs="Times New Roman"/>
        </w:rPr>
        <w:t xml:space="preserve"> установ</w:t>
      </w:r>
      <w:r w:rsidR="002C53A0" w:rsidRPr="00FB2C48">
        <w:rPr>
          <w:rFonts w:ascii="Times New Roman" w:hAnsi="Times New Roman" w:cs="Times New Roman"/>
        </w:rPr>
        <w:t>ява</w:t>
      </w:r>
      <w:r w:rsidR="008B248C" w:rsidRPr="00FB2C48">
        <w:rPr>
          <w:rFonts w:ascii="Times New Roman" w:hAnsi="Times New Roman" w:cs="Times New Roman"/>
        </w:rPr>
        <w:t xml:space="preserve"> </w:t>
      </w:r>
      <w:r w:rsidRPr="00FB2C48">
        <w:rPr>
          <w:rFonts w:ascii="Times New Roman" w:hAnsi="Times New Roman" w:cs="Times New Roman"/>
        </w:rPr>
        <w:t>още от момента на п</w:t>
      </w:r>
      <w:r w:rsidR="00740B5D" w:rsidRPr="00FB2C48">
        <w:rPr>
          <w:rFonts w:ascii="Times New Roman" w:hAnsi="Times New Roman" w:cs="Times New Roman"/>
        </w:rPr>
        <w:t>ървична</w:t>
      </w:r>
      <w:r w:rsidR="008B248C" w:rsidRPr="00FB2C48">
        <w:rPr>
          <w:rFonts w:ascii="Times New Roman" w:hAnsi="Times New Roman" w:cs="Times New Roman"/>
        </w:rPr>
        <w:t xml:space="preserve"> кланичн</w:t>
      </w:r>
      <w:r w:rsidRPr="00FB2C48">
        <w:rPr>
          <w:rFonts w:ascii="Times New Roman" w:hAnsi="Times New Roman" w:cs="Times New Roman"/>
        </w:rPr>
        <w:t>а обработка на</w:t>
      </w:r>
      <w:r w:rsidR="008B248C" w:rsidRPr="00FB2C48">
        <w:rPr>
          <w:rFonts w:ascii="Times New Roman" w:hAnsi="Times New Roman" w:cs="Times New Roman"/>
        </w:rPr>
        <w:t xml:space="preserve"> животни</w:t>
      </w:r>
      <w:r w:rsidRPr="00FB2C48">
        <w:rPr>
          <w:rFonts w:ascii="Times New Roman" w:hAnsi="Times New Roman" w:cs="Times New Roman"/>
        </w:rPr>
        <w:t xml:space="preserve">те, </w:t>
      </w:r>
      <w:r w:rsidR="008B248C" w:rsidRPr="00FB2C48">
        <w:rPr>
          <w:rFonts w:ascii="Times New Roman" w:hAnsi="Times New Roman" w:cs="Times New Roman"/>
        </w:rPr>
        <w:t xml:space="preserve">и </w:t>
      </w:r>
      <w:r w:rsidR="00740B5D" w:rsidRPr="00FB2C48">
        <w:rPr>
          <w:rFonts w:ascii="Times New Roman" w:hAnsi="Times New Roman" w:cs="Times New Roman"/>
        </w:rPr>
        <w:t xml:space="preserve">респ. </w:t>
      </w:r>
      <w:r w:rsidRPr="00FB2C48">
        <w:rPr>
          <w:rFonts w:ascii="Times New Roman" w:hAnsi="Times New Roman" w:cs="Times New Roman"/>
        </w:rPr>
        <w:t xml:space="preserve">по време </w:t>
      </w:r>
      <w:r w:rsidR="004E5CCC" w:rsidRPr="00FB2C48">
        <w:rPr>
          <w:rFonts w:ascii="Times New Roman" w:hAnsi="Times New Roman" w:cs="Times New Roman"/>
        </w:rPr>
        <w:t>на</w:t>
      </w:r>
      <w:r w:rsidR="008B248C" w:rsidRPr="00FB2C48">
        <w:rPr>
          <w:rFonts w:ascii="Times New Roman" w:hAnsi="Times New Roman" w:cs="Times New Roman"/>
        </w:rPr>
        <w:t xml:space="preserve"> улов</w:t>
      </w:r>
      <w:r w:rsidRPr="00FB2C48">
        <w:rPr>
          <w:rFonts w:ascii="Times New Roman" w:hAnsi="Times New Roman" w:cs="Times New Roman"/>
        </w:rPr>
        <w:t>а</w:t>
      </w:r>
      <w:r w:rsidR="008B248C" w:rsidRPr="00FB2C48">
        <w:rPr>
          <w:rFonts w:ascii="Times New Roman" w:hAnsi="Times New Roman" w:cs="Times New Roman"/>
        </w:rPr>
        <w:t xml:space="preserve"> на рибата</w:t>
      </w:r>
      <w:r w:rsidR="004E5CCC" w:rsidRPr="00FB2C48">
        <w:rPr>
          <w:rFonts w:ascii="Times New Roman" w:hAnsi="Times New Roman" w:cs="Times New Roman"/>
        </w:rPr>
        <w:t xml:space="preserve">. </w:t>
      </w:r>
      <w:r w:rsidRPr="00FB2C48">
        <w:rPr>
          <w:rFonts w:ascii="Times New Roman" w:hAnsi="Times New Roman" w:cs="Times New Roman"/>
        </w:rPr>
        <w:t>Като</w:t>
      </w:r>
      <w:r w:rsidR="002C53A0" w:rsidRPr="00FB2C48">
        <w:rPr>
          <w:rFonts w:ascii="Times New Roman" w:hAnsi="Times New Roman" w:cs="Times New Roman"/>
        </w:rPr>
        <w:t xml:space="preserve"> основен фактор</w:t>
      </w:r>
      <w:r w:rsidRPr="00FB2C48">
        <w:rPr>
          <w:rFonts w:ascii="Times New Roman" w:hAnsi="Times New Roman" w:cs="Times New Roman"/>
        </w:rPr>
        <w:t>,</w:t>
      </w:r>
      <w:r w:rsidR="002C53A0" w:rsidRPr="00FB2C48">
        <w:rPr>
          <w:rFonts w:ascii="Times New Roman" w:hAnsi="Times New Roman" w:cs="Times New Roman"/>
        </w:rPr>
        <w:t xml:space="preserve"> </w:t>
      </w:r>
      <w:r w:rsidRPr="00FB2C48">
        <w:rPr>
          <w:rFonts w:ascii="Times New Roman" w:hAnsi="Times New Roman" w:cs="Times New Roman"/>
        </w:rPr>
        <w:t>който влияе</w:t>
      </w:r>
      <w:r w:rsidR="002C53A0" w:rsidRPr="00FB2C48">
        <w:rPr>
          <w:rFonts w:ascii="Times New Roman" w:hAnsi="Times New Roman" w:cs="Times New Roman"/>
        </w:rPr>
        <w:t xml:space="preserve"> върху </w:t>
      </w:r>
      <w:r w:rsidR="00CB1B7E" w:rsidRPr="00FB2C48">
        <w:rPr>
          <w:rFonts w:ascii="Times New Roman" w:hAnsi="Times New Roman" w:cs="Times New Roman"/>
        </w:rPr>
        <w:t xml:space="preserve">процесите на </w:t>
      </w:r>
      <w:r w:rsidRPr="00FB2C48">
        <w:rPr>
          <w:rFonts w:ascii="Times New Roman" w:hAnsi="Times New Roman" w:cs="Times New Roman"/>
        </w:rPr>
        <w:t xml:space="preserve">иницииране на липидна пероксидация </w:t>
      </w:r>
      <w:r w:rsidR="002C53A0" w:rsidRPr="00FB2C48">
        <w:rPr>
          <w:rFonts w:ascii="Times New Roman" w:hAnsi="Times New Roman" w:cs="Times New Roman"/>
        </w:rPr>
        <w:t>се сочи</w:t>
      </w:r>
      <w:r w:rsidRPr="00FB2C48">
        <w:rPr>
          <w:rFonts w:ascii="Times New Roman" w:hAnsi="Times New Roman" w:cs="Times New Roman"/>
        </w:rPr>
        <w:t xml:space="preserve"> </w:t>
      </w:r>
      <w:r w:rsidR="004E5CCC" w:rsidRPr="00FB2C48">
        <w:rPr>
          <w:rFonts w:ascii="Times New Roman" w:hAnsi="Times New Roman" w:cs="Times New Roman"/>
        </w:rPr>
        <w:t>стрес</w:t>
      </w:r>
      <w:r w:rsidR="002C53A0" w:rsidRPr="00FB2C48">
        <w:rPr>
          <w:rFonts w:ascii="Times New Roman" w:hAnsi="Times New Roman" w:cs="Times New Roman"/>
        </w:rPr>
        <w:t xml:space="preserve">ът </w:t>
      </w:r>
      <w:r w:rsidR="004E5CCC" w:rsidRPr="00FB2C48">
        <w:rPr>
          <w:rFonts w:ascii="Times New Roman" w:hAnsi="Times New Roman" w:cs="Times New Roman"/>
        </w:rPr>
        <w:t>изпитва</w:t>
      </w:r>
      <w:r w:rsidRPr="00FB2C48">
        <w:rPr>
          <w:rFonts w:ascii="Times New Roman" w:hAnsi="Times New Roman" w:cs="Times New Roman"/>
        </w:rPr>
        <w:t>н от</w:t>
      </w:r>
      <w:r w:rsidR="004E5CCC" w:rsidRPr="00FB2C48">
        <w:rPr>
          <w:rFonts w:ascii="Times New Roman" w:hAnsi="Times New Roman" w:cs="Times New Roman"/>
        </w:rPr>
        <w:t xml:space="preserve"> </w:t>
      </w:r>
      <w:r w:rsidR="002C53A0" w:rsidRPr="00FB2C48">
        <w:rPr>
          <w:rFonts w:ascii="Times New Roman" w:hAnsi="Times New Roman" w:cs="Times New Roman"/>
        </w:rPr>
        <w:t>кланичните</w:t>
      </w:r>
      <w:r w:rsidR="004E5CCC" w:rsidRPr="00FB2C48">
        <w:rPr>
          <w:rFonts w:ascii="Times New Roman" w:hAnsi="Times New Roman" w:cs="Times New Roman"/>
        </w:rPr>
        <w:t xml:space="preserve"> животните по време на </w:t>
      </w:r>
      <w:r w:rsidR="00740B5D" w:rsidRPr="00FB2C48">
        <w:rPr>
          <w:rFonts w:ascii="Times New Roman" w:hAnsi="Times New Roman" w:cs="Times New Roman"/>
        </w:rPr>
        <w:t xml:space="preserve">тяхното </w:t>
      </w:r>
      <w:r w:rsidR="004E5CCC" w:rsidRPr="00FB2C48">
        <w:rPr>
          <w:rFonts w:ascii="Times New Roman" w:hAnsi="Times New Roman" w:cs="Times New Roman"/>
        </w:rPr>
        <w:t>транспор</w:t>
      </w:r>
      <w:r w:rsidR="00740B5D" w:rsidRPr="00FB2C48">
        <w:rPr>
          <w:rFonts w:ascii="Times New Roman" w:hAnsi="Times New Roman" w:cs="Times New Roman"/>
        </w:rPr>
        <w:t>тиране</w:t>
      </w:r>
      <w:r w:rsidR="004E5CCC" w:rsidRPr="00FB2C48">
        <w:rPr>
          <w:rFonts w:ascii="Times New Roman" w:hAnsi="Times New Roman" w:cs="Times New Roman"/>
        </w:rPr>
        <w:t>, предкланично третиране, подвеждане към кланичн</w:t>
      </w:r>
      <w:r w:rsidR="00740B5D" w:rsidRPr="00FB2C48">
        <w:rPr>
          <w:rFonts w:ascii="Times New Roman" w:hAnsi="Times New Roman" w:cs="Times New Roman"/>
        </w:rPr>
        <w:t>и</w:t>
      </w:r>
      <w:r w:rsidR="004E5CCC" w:rsidRPr="00FB2C48">
        <w:rPr>
          <w:rFonts w:ascii="Times New Roman" w:hAnsi="Times New Roman" w:cs="Times New Roman"/>
        </w:rPr>
        <w:t>т</w:t>
      </w:r>
      <w:r w:rsidR="00740B5D" w:rsidRPr="00FB2C48">
        <w:rPr>
          <w:rFonts w:ascii="Times New Roman" w:hAnsi="Times New Roman" w:cs="Times New Roman"/>
        </w:rPr>
        <w:t>е</w:t>
      </w:r>
      <w:r w:rsidR="004E5CCC" w:rsidRPr="00FB2C48">
        <w:rPr>
          <w:rFonts w:ascii="Times New Roman" w:hAnsi="Times New Roman" w:cs="Times New Roman"/>
        </w:rPr>
        <w:t xml:space="preserve"> зал</w:t>
      </w:r>
      <w:r w:rsidR="00740B5D" w:rsidRPr="00FB2C48">
        <w:rPr>
          <w:rFonts w:ascii="Times New Roman" w:hAnsi="Times New Roman" w:cs="Times New Roman"/>
        </w:rPr>
        <w:t>и</w:t>
      </w:r>
      <w:r w:rsidR="004E5CCC" w:rsidRPr="00FB2C48">
        <w:rPr>
          <w:rFonts w:ascii="Times New Roman" w:hAnsi="Times New Roman" w:cs="Times New Roman"/>
        </w:rPr>
        <w:t xml:space="preserve">, </w:t>
      </w:r>
      <w:r w:rsidR="002C53A0" w:rsidRPr="00FB2C48">
        <w:rPr>
          <w:rFonts w:ascii="Times New Roman" w:hAnsi="Times New Roman" w:cs="Times New Roman"/>
        </w:rPr>
        <w:t xml:space="preserve">неправилно или непълно </w:t>
      </w:r>
      <w:r w:rsidR="004E5CCC" w:rsidRPr="00FB2C48">
        <w:rPr>
          <w:rFonts w:ascii="Times New Roman" w:hAnsi="Times New Roman" w:cs="Times New Roman"/>
        </w:rPr>
        <w:t xml:space="preserve">зашеметяване и </w:t>
      </w:r>
      <w:r w:rsidR="002C53A0" w:rsidRPr="00FB2C48">
        <w:rPr>
          <w:rFonts w:ascii="Times New Roman" w:hAnsi="Times New Roman" w:cs="Times New Roman"/>
        </w:rPr>
        <w:t>клане</w:t>
      </w:r>
      <w:r w:rsidR="004E5CCC" w:rsidRPr="00FB2C48">
        <w:rPr>
          <w:rFonts w:ascii="Times New Roman" w:hAnsi="Times New Roman" w:cs="Times New Roman"/>
        </w:rPr>
        <w:t>.</w:t>
      </w:r>
      <w:r w:rsidR="008B248C" w:rsidRPr="00FB2C48">
        <w:rPr>
          <w:rFonts w:ascii="Times New Roman" w:hAnsi="Times New Roman" w:cs="Times New Roman"/>
        </w:rPr>
        <w:t xml:space="preserve"> </w:t>
      </w:r>
    </w:p>
    <w:p w14:paraId="02D6CDDB" w14:textId="1472F41E" w:rsidR="004E5CCC" w:rsidRPr="00FB2C48" w:rsidRDefault="004E5CCC" w:rsidP="004E5CCC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Инициира</w:t>
      </w:r>
      <w:r w:rsidR="00177001" w:rsidRPr="00FB2C48">
        <w:rPr>
          <w:rFonts w:ascii="Times New Roman" w:hAnsi="Times New Roman" w:cs="Times New Roman"/>
        </w:rPr>
        <w:t xml:space="preserve">не на </w:t>
      </w:r>
      <w:r w:rsidRPr="00FB2C48">
        <w:rPr>
          <w:rFonts w:ascii="Times New Roman" w:hAnsi="Times New Roman" w:cs="Times New Roman"/>
        </w:rPr>
        <w:t xml:space="preserve">окислителни </w:t>
      </w:r>
      <w:r w:rsidR="00177001" w:rsidRPr="00FB2C48">
        <w:rPr>
          <w:rFonts w:ascii="Times New Roman" w:hAnsi="Times New Roman" w:cs="Times New Roman"/>
        </w:rPr>
        <w:t xml:space="preserve">процеси в липидната фракция на месото е установено </w:t>
      </w:r>
      <w:r w:rsidRPr="00FB2C48">
        <w:rPr>
          <w:rFonts w:ascii="Times New Roman" w:hAnsi="Times New Roman" w:cs="Times New Roman"/>
        </w:rPr>
        <w:t>и при следващи технологични операции: охлаждане, хладилно съхранение</w:t>
      </w:r>
      <w:r w:rsidR="00740B5D" w:rsidRPr="00FB2C48">
        <w:rPr>
          <w:rFonts w:ascii="Times New Roman" w:hAnsi="Times New Roman" w:cs="Times New Roman"/>
        </w:rPr>
        <w:t xml:space="preserve">, </w:t>
      </w:r>
      <w:r w:rsidRPr="00FB2C48">
        <w:rPr>
          <w:rFonts w:ascii="Times New Roman" w:hAnsi="Times New Roman" w:cs="Times New Roman"/>
        </w:rPr>
        <w:t xml:space="preserve">разфасоване </w:t>
      </w:r>
      <w:r w:rsidR="002C53A0" w:rsidRPr="00FB2C48">
        <w:rPr>
          <w:rFonts w:ascii="Times New Roman" w:hAnsi="Times New Roman" w:cs="Times New Roman"/>
        </w:rPr>
        <w:t xml:space="preserve">и транжиране </w:t>
      </w:r>
      <w:r w:rsidRPr="00FB2C48">
        <w:rPr>
          <w:rFonts w:ascii="Times New Roman" w:hAnsi="Times New Roman" w:cs="Times New Roman"/>
        </w:rPr>
        <w:t xml:space="preserve">на трупното месо и </w:t>
      </w:r>
      <w:r w:rsidR="00740B5D" w:rsidRPr="00FB2C48">
        <w:rPr>
          <w:rFonts w:ascii="Times New Roman" w:hAnsi="Times New Roman" w:cs="Times New Roman"/>
        </w:rPr>
        <w:t xml:space="preserve">на </w:t>
      </w:r>
      <w:r w:rsidRPr="00FB2C48">
        <w:rPr>
          <w:rFonts w:ascii="Times New Roman" w:hAnsi="Times New Roman" w:cs="Times New Roman"/>
        </w:rPr>
        <w:t>рибата.</w:t>
      </w:r>
    </w:p>
    <w:p w14:paraId="57AA3107" w14:textId="77777777" w:rsidR="00740B5D" w:rsidRPr="00FB2C48" w:rsidRDefault="004E5CCC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По-нататъшните фази</w:t>
      </w:r>
      <w:r w:rsidR="00271380" w:rsidRPr="00FB2C48">
        <w:rPr>
          <w:rFonts w:ascii="Times New Roman" w:hAnsi="Times New Roman" w:cs="Times New Roman"/>
        </w:rPr>
        <w:t xml:space="preserve"> на липидната пероксидация</w:t>
      </w:r>
      <w:r w:rsidRPr="00FB2C48">
        <w:rPr>
          <w:rFonts w:ascii="Times New Roman" w:hAnsi="Times New Roman" w:cs="Times New Roman"/>
        </w:rPr>
        <w:t xml:space="preserve"> </w:t>
      </w:r>
      <w:r w:rsidR="00740B5D" w:rsidRPr="00FB2C48">
        <w:rPr>
          <w:rFonts w:ascii="Times New Roman" w:hAnsi="Times New Roman" w:cs="Times New Roman"/>
        </w:rPr>
        <w:t>(</w:t>
      </w:r>
      <w:r w:rsidRPr="00FB2C48">
        <w:rPr>
          <w:rFonts w:ascii="Times New Roman" w:hAnsi="Times New Roman" w:cs="Times New Roman"/>
        </w:rPr>
        <w:t>раз</w:t>
      </w:r>
      <w:r w:rsidR="00271380" w:rsidRPr="00FB2C48">
        <w:rPr>
          <w:rFonts w:ascii="Times New Roman" w:hAnsi="Times New Roman" w:cs="Times New Roman"/>
        </w:rPr>
        <w:t>вити</w:t>
      </w:r>
      <w:r w:rsidRPr="00FB2C48">
        <w:rPr>
          <w:rFonts w:ascii="Times New Roman" w:hAnsi="Times New Roman" w:cs="Times New Roman"/>
        </w:rPr>
        <w:t>е</w:t>
      </w:r>
      <w:r w:rsidR="00271380" w:rsidRPr="00FB2C48">
        <w:rPr>
          <w:rFonts w:ascii="Times New Roman" w:hAnsi="Times New Roman" w:cs="Times New Roman"/>
        </w:rPr>
        <w:t xml:space="preserve">, продължаване и </w:t>
      </w:r>
      <w:r w:rsidRPr="00FB2C48">
        <w:rPr>
          <w:rFonts w:ascii="Times New Roman" w:hAnsi="Times New Roman" w:cs="Times New Roman"/>
        </w:rPr>
        <w:t>прекъсване</w:t>
      </w:r>
      <w:r w:rsidR="00271380" w:rsidRPr="00FB2C48">
        <w:rPr>
          <w:rFonts w:ascii="Times New Roman" w:hAnsi="Times New Roman" w:cs="Times New Roman"/>
        </w:rPr>
        <w:t xml:space="preserve"> на </w:t>
      </w:r>
      <w:r w:rsidR="007134BB" w:rsidRPr="00FB2C48">
        <w:rPr>
          <w:rFonts w:ascii="Times New Roman" w:hAnsi="Times New Roman" w:cs="Times New Roman"/>
        </w:rPr>
        <w:t>верижно-радикаловите реакции</w:t>
      </w:r>
      <w:r w:rsidR="00740B5D" w:rsidRPr="00FB2C48">
        <w:rPr>
          <w:rFonts w:ascii="Times New Roman" w:hAnsi="Times New Roman" w:cs="Times New Roman"/>
        </w:rPr>
        <w:t>),</w:t>
      </w:r>
      <w:r w:rsidR="00271380" w:rsidRPr="00FB2C48">
        <w:rPr>
          <w:rFonts w:ascii="Times New Roman" w:hAnsi="Times New Roman" w:cs="Times New Roman"/>
        </w:rPr>
        <w:t xml:space="preserve"> с</w:t>
      </w:r>
      <w:r w:rsidR="007134BB" w:rsidRPr="00FB2C48">
        <w:rPr>
          <w:rFonts w:ascii="Times New Roman" w:hAnsi="Times New Roman" w:cs="Times New Roman"/>
        </w:rPr>
        <w:t>е</w:t>
      </w:r>
      <w:r w:rsidR="00271380" w:rsidRPr="00FB2C48">
        <w:rPr>
          <w:rFonts w:ascii="Times New Roman" w:hAnsi="Times New Roman" w:cs="Times New Roman"/>
        </w:rPr>
        <w:t xml:space="preserve"> </w:t>
      </w:r>
      <w:r w:rsidR="00740B5D" w:rsidRPr="00FB2C48">
        <w:rPr>
          <w:rFonts w:ascii="Times New Roman" w:hAnsi="Times New Roman" w:cs="Times New Roman"/>
        </w:rPr>
        <w:t>наблюда</w:t>
      </w:r>
      <w:r w:rsidR="007134BB" w:rsidRPr="00FB2C48">
        <w:rPr>
          <w:rFonts w:ascii="Times New Roman" w:hAnsi="Times New Roman" w:cs="Times New Roman"/>
        </w:rPr>
        <w:t>ват при</w:t>
      </w:r>
      <w:r w:rsidR="008B248C" w:rsidRPr="00FB2C48">
        <w:rPr>
          <w:rFonts w:ascii="Times New Roman" w:hAnsi="Times New Roman" w:cs="Times New Roman"/>
        </w:rPr>
        <w:t xml:space="preserve"> последваща технологична </w:t>
      </w:r>
      <w:r w:rsidR="007134BB" w:rsidRPr="00FB2C48">
        <w:rPr>
          <w:rFonts w:ascii="Times New Roman" w:hAnsi="Times New Roman" w:cs="Times New Roman"/>
        </w:rPr>
        <w:t>пре</w:t>
      </w:r>
      <w:r w:rsidR="008B248C" w:rsidRPr="00FB2C48">
        <w:rPr>
          <w:rFonts w:ascii="Times New Roman" w:hAnsi="Times New Roman" w:cs="Times New Roman"/>
        </w:rPr>
        <w:t xml:space="preserve">работка </w:t>
      </w:r>
      <w:r w:rsidR="007134BB" w:rsidRPr="00FB2C48">
        <w:rPr>
          <w:rFonts w:ascii="Times New Roman" w:hAnsi="Times New Roman" w:cs="Times New Roman"/>
        </w:rPr>
        <w:t>на месото и рибата, както и п</w:t>
      </w:r>
      <w:r w:rsidR="00740B5D" w:rsidRPr="00FB2C48">
        <w:rPr>
          <w:rFonts w:ascii="Times New Roman" w:hAnsi="Times New Roman" w:cs="Times New Roman"/>
        </w:rPr>
        <w:t>о време на</w:t>
      </w:r>
      <w:r w:rsidR="008B248C" w:rsidRPr="00FB2C48">
        <w:rPr>
          <w:rFonts w:ascii="Times New Roman" w:hAnsi="Times New Roman" w:cs="Times New Roman"/>
        </w:rPr>
        <w:t xml:space="preserve"> съхранение на готов</w:t>
      </w:r>
      <w:r w:rsidR="007134BB" w:rsidRPr="00FB2C48">
        <w:rPr>
          <w:rFonts w:ascii="Times New Roman" w:hAnsi="Times New Roman" w:cs="Times New Roman"/>
        </w:rPr>
        <w:t xml:space="preserve">ата </w:t>
      </w:r>
      <w:r w:rsidR="00740B5D" w:rsidRPr="00FB2C48">
        <w:rPr>
          <w:rFonts w:ascii="Times New Roman" w:hAnsi="Times New Roman" w:cs="Times New Roman"/>
        </w:rPr>
        <w:t>опакована</w:t>
      </w:r>
      <w:r w:rsidR="007134BB" w:rsidRPr="00FB2C48">
        <w:rPr>
          <w:rFonts w:ascii="Times New Roman" w:hAnsi="Times New Roman" w:cs="Times New Roman"/>
        </w:rPr>
        <w:t xml:space="preserve"> продукция</w:t>
      </w:r>
      <w:r w:rsidR="008B248C" w:rsidRPr="00FB2C48">
        <w:rPr>
          <w:rFonts w:ascii="Times New Roman" w:hAnsi="Times New Roman" w:cs="Times New Roman"/>
        </w:rPr>
        <w:t xml:space="preserve">. </w:t>
      </w:r>
    </w:p>
    <w:p w14:paraId="741B7EC7" w14:textId="77777777" w:rsidR="00740B5D" w:rsidRPr="00FB2C48" w:rsidRDefault="008B248C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lastRenderedPageBreak/>
        <w:t>Т</w:t>
      </w:r>
      <w:r w:rsidR="00740B5D" w:rsidRPr="00FB2C48">
        <w:rPr>
          <w:rFonts w:ascii="Times New Roman" w:hAnsi="Times New Roman" w:cs="Times New Roman"/>
        </w:rPr>
        <w:t>а</w:t>
      </w:r>
      <w:r w:rsidRPr="00FB2C48">
        <w:rPr>
          <w:rFonts w:ascii="Times New Roman" w:hAnsi="Times New Roman" w:cs="Times New Roman"/>
        </w:rPr>
        <w:t xml:space="preserve">зи </w:t>
      </w:r>
      <w:r w:rsidR="00740B5D" w:rsidRPr="00FB2C48">
        <w:rPr>
          <w:rFonts w:ascii="Times New Roman" w:hAnsi="Times New Roman" w:cs="Times New Roman"/>
        </w:rPr>
        <w:t xml:space="preserve">лекция има за цел да направи кратък обзор на </w:t>
      </w:r>
      <w:r w:rsidRPr="00FB2C48">
        <w:rPr>
          <w:rFonts w:ascii="Times New Roman" w:hAnsi="Times New Roman" w:cs="Times New Roman"/>
        </w:rPr>
        <w:t>естеството на липидното окисление в месните и рибните храни</w:t>
      </w:r>
      <w:r w:rsidR="00740B5D" w:rsidRPr="00FB2C48">
        <w:rPr>
          <w:rFonts w:ascii="Times New Roman" w:hAnsi="Times New Roman" w:cs="Times New Roman"/>
        </w:rPr>
        <w:t xml:space="preserve">. В резюмиран вид са представени възможните </w:t>
      </w:r>
      <w:r w:rsidRPr="00FB2C48">
        <w:rPr>
          <w:rFonts w:ascii="Times New Roman" w:hAnsi="Times New Roman" w:cs="Times New Roman"/>
        </w:rPr>
        <w:t xml:space="preserve">механизми </w:t>
      </w:r>
      <w:r w:rsidR="00740B5D" w:rsidRPr="00FB2C48">
        <w:rPr>
          <w:rFonts w:ascii="Times New Roman" w:hAnsi="Times New Roman" w:cs="Times New Roman"/>
        </w:rPr>
        <w:t>з</w:t>
      </w:r>
      <w:r w:rsidRPr="00FB2C48">
        <w:rPr>
          <w:rFonts w:ascii="Times New Roman" w:hAnsi="Times New Roman" w:cs="Times New Roman"/>
        </w:rPr>
        <w:t>а иницииране на свободн</w:t>
      </w:r>
      <w:r w:rsidR="00740B5D" w:rsidRPr="00FB2C48">
        <w:rPr>
          <w:rFonts w:ascii="Times New Roman" w:hAnsi="Times New Roman" w:cs="Times New Roman"/>
        </w:rPr>
        <w:t>о-радикаловите процеси</w:t>
      </w:r>
      <w:r w:rsidRPr="00FB2C48">
        <w:rPr>
          <w:rFonts w:ascii="Times New Roman" w:hAnsi="Times New Roman" w:cs="Times New Roman"/>
        </w:rPr>
        <w:t xml:space="preserve"> и </w:t>
      </w:r>
      <w:r w:rsidR="00740B5D" w:rsidRPr="00FB2C48">
        <w:rPr>
          <w:rFonts w:ascii="Times New Roman" w:hAnsi="Times New Roman" w:cs="Times New Roman"/>
        </w:rPr>
        <w:t xml:space="preserve">за по-нататъшно </w:t>
      </w:r>
      <w:r w:rsidRPr="00FB2C48">
        <w:rPr>
          <w:rFonts w:ascii="Times New Roman" w:hAnsi="Times New Roman" w:cs="Times New Roman"/>
        </w:rPr>
        <w:t>разпространение на окислителните процеси</w:t>
      </w:r>
      <w:r w:rsidR="00740B5D" w:rsidRPr="00FB2C48">
        <w:rPr>
          <w:rFonts w:ascii="Times New Roman" w:hAnsi="Times New Roman" w:cs="Times New Roman"/>
        </w:rPr>
        <w:t xml:space="preserve"> в мускулните липиди</w:t>
      </w:r>
      <w:r w:rsidRPr="00FB2C48">
        <w:rPr>
          <w:rFonts w:ascii="Times New Roman" w:hAnsi="Times New Roman" w:cs="Times New Roman"/>
        </w:rPr>
        <w:t xml:space="preserve">. </w:t>
      </w:r>
    </w:p>
    <w:p w14:paraId="5CCE94E2" w14:textId="3C740899" w:rsidR="00EE3C11" w:rsidRPr="00FB2C48" w:rsidRDefault="00740B5D" w:rsidP="005C3FB5">
      <w:pPr>
        <w:tabs>
          <w:tab w:val="left" w:pos="6663"/>
        </w:tabs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Лекцията проследява механизмите, инхибиращи окислителните процеси</w:t>
      </w:r>
      <w:r w:rsidR="00CB1B7E" w:rsidRPr="00FB2C48">
        <w:rPr>
          <w:rFonts w:ascii="Times New Roman" w:hAnsi="Times New Roman" w:cs="Times New Roman"/>
        </w:rPr>
        <w:t>, посочва се</w:t>
      </w:r>
      <w:r w:rsidRPr="00FB2C48">
        <w:rPr>
          <w:rFonts w:ascii="Times New Roman" w:hAnsi="Times New Roman" w:cs="Times New Roman"/>
        </w:rPr>
        <w:t xml:space="preserve"> каква роля играят промените в окислителните липидни субстрати, прооксидантната активност и антиоксидантната защитна система на мускулната тъкан</w:t>
      </w:r>
      <w:r w:rsidR="005C3FB5" w:rsidRPr="00FB2C48">
        <w:rPr>
          <w:rFonts w:ascii="Times New Roman" w:hAnsi="Times New Roman" w:cs="Times New Roman"/>
        </w:rPr>
        <w:t xml:space="preserve"> по време на трансформацията й </w:t>
      </w:r>
      <w:r w:rsidRPr="00FB2C48">
        <w:rPr>
          <w:rFonts w:ascii="Times New Roman" w:hAnsi="Times New Roman" w:cs="Times New Roman"/>
        </w:rPr>
        <w:t>в месо.</w:t>
      </w:r>
      <w:r w:rsidR="005C3FB5" w:rsidRPr="00FB2C48">
        <w:rPr>
          <w:rFonts w:ascii="Times New Roman" w:hAnsi="Times New Roman" w:cs="Times New Roman"/>
        </w:rPr>
        <w:t xml:space="preserve"> </w:t>
      </w:r>
      <w:r w:rsidR="008B248C" w:rsidRPr="00FB2C48">
        <w:rPr>
          <w:rFonts w:ascii="Times New Roman" w:hAnsi="Times New Roman" w:cs="Times New Roman"/>
        </w:rPr>
        <w:t xml:space="preserve">Специално внимание </w:t>
      </w:r>
      <w:r w:rsidRPr="00FB2C48">
        <w:rPr>
          <w:rFonts w:ascii="Times New Roman" w:hAnsi="Times New Roman" w:cs="Times New Roman"/>
        </w:rPr>
        <w:t>е</w:t>
      </w:r>
      <w:r w:rsidR="008B248C" w:rsidRPr="00FB2C48">
        <w:rPr>
          <w:rFonts w:ascii="Times New Roman" w:hAnsi="Times New Roman" w:cs="Times New Roman"/>
        </w:rPr>
        <w:t xml:space="preserve"> об</w:t>
      </w:r>
      <w:r w:rsidRPr="00FB2C48">
        <w:rPr>
          <w:rFonts w:ascii="Times New Roman" w:hAnsi="Times New Roman" w:cs="Times New Roman"/>
        </w:rPr>
        <w:t>ърнато</w:t>
      </w:r>
      <w:r w:rsidR="008B248C" w:rsidRPr="00FB2C48">
        <w:rPr>
          <w:rFonts w:ascii="Times New Roman" w:hAnsi="Times New Roman" w:cs="Times New Roman"/>
        </w:rPr>
        <w:t xml:space="preserve"> на естествената антиоксидантна защитна система</w:t>
      </w:r>
      <w:r w:rsidRPr="00FB2C48">
        <w:rPr>
          <w:rFonts w:ascii="Times New Roman" w:hAnsi="Times New Roman" w:cs="Times New Roman"/>
        </w:rPr>
        <w:t>.</w:t>
      </w:r>
      <w:r w:rsidR="00EE3C11" w:rsidRPr="00FB2C48">
        <w:rPr>
          <w:rFonts w:ascii="Times New Roman" w:hAnsi="Times New Roman" w:cs="Times New Roman"/>
        </w:rPr>
        <w:t xml:space="preserve"> </w:t>
      </w:r>
    </w:p>
    <w:p w14:paraId="3BC7393F" w14:textId="3CF10E5D" w:rsidR="00740B5D" w:rsidRPr="00FB2C48" w:rsidRDefault="00740B5D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Разгледани са х</w:t>
      </w:r>
      <w:r w:rsidR="008B248C" w:rsidRPr="00FB2C48">
        <w:rPr>
          <w:rFonts w:ascii="Times New Roman" w:hAnsi="Times New Roman" w:cs="Times New Roman"/>
        </w:rPr>
        <w:t>ранителните фактори, влияещи върху стабилността на месните и рибните липиди</w:t>
      </w:r>
      <w:r w:rsidR="005C3FB5" w:rsidRPr="00FB2C48">
        <w:rPr>
          <w:rFonts w:ascii="Times New Roman" w:hAnsi="Times New Roman" w:cs="Times New Roman"/>
        </w:rPr>
        <w:t>, в т.ч. и приложението на различни натурални антиоксиданти</w:t>
      </w:r>
      <w:r w:rsidR="008B248C" w:rsidRPr="00FB2C48">
        <w:rPr>
          <w:rFonts w:ascii="Times New Roman" w:hAnsi="Times New Roman" w:cs="Times New Roman"/>
        </w:rPr>
        <w:t xml:space="preserve">. </w:t>
      </w:r>
    </w:p>
    <w:p w14:paraId="4EED35B1" w14:textId="20094FC3" w:rsidR="00EE3C11" w:rsidRPr="00FB2C48" w:rsidRDefault="008B248C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 xml:space="preserve">Предоставен е </w:t>
      </w:r>
      <w:r w:rsidR="00EE3C11" w:rsidRPr="00FB2C48">
        <w:rPr>
          <w:rFonts w:ascii="Times New Roman" w:hAnsi="Times New Roman" w:cs="Times New Roman"/>
        </w:rPr>
        <w:t xml:space="preserve">кратък литературен </w:t>
      </w:r>
      <w:r w:rsidR="005C3FB5" w:rsidRPr="00FB2C48">
        <w:rPr>
          <w:rFonts w:ascii="Times New Roman" w:hAnsi="Times New Roman" w:cs="Times New Roman"/>
        </w:rPr>
        <w:t>обзор</w:t>
      </w:r>
      <w:r w:rsidR="00EE3C11" w:rsidRPr="00FB2C48">
        <w:rPr>
          <w:rFonts w:ascii="Times New Roman" w:hAnsi="Times New Roman" w:cs="Times New Roman"/>
        </w:rPr>
        <w:t xml:space="preserve"> на</w:t>
      </w:r>
      <w:r w:rsidRPr="00FB2C48">
        <w:rPr>
          <w:rFonts w:ascii="Times New Roman" w:hAnsi="Times New Roman" w:cs="Times New Roman"/>
        </w:rPr>
        <w:t xml:space="preserve"> окислителната стабилност и безопасността на месните </w:t>
      </w:r>
      <w:r w:rsidR="00EE3C11" w:rsidRPr="00FB2C48">
        <w:rPr>
          <w:rFonts w:ascii="Times New Roman" w:hAnsi="Times New Roman" w:cs="Times New Roman"/>
        </w:rPr>
        <w:t xml:space="preserve">и рибни </w:t>
      </w:r>
      <w:r w:rsidRPr="00FB2C48">
        <w:rPr>
          <w:rFonts w:ascii="Times New Roman" w:hAnsi="Times New Roman" w:cs="Times New Roman"/>
        </w:rPr>
        <w:t xml:space="preserve">продукти. </w:t>
      </w:r>
    </w:p>
    <w:p w14:paraId="51B29BF7" w14:textId="77777777" w:rsidR="00EE3C11" w:rsidRPr="00FB2C48" w:rsidRDefault="00EE3C11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Проследено е в</w:t>
      </w:r>
      <w:r w:rsidR="008B248C" w:rsidRPr="00FB2C48">
        <w:rPr>
          <w:rFonts w:ascii="Times New Roman" w:hAnsi="Times New Roman" w:cs="Times New Roman"/>
        </w:rPr>
        <w:t>лиянието на окислителните процеси върху качеството на месните и рибните храни, включително</w:t>
      </w:r>
      <w:r w:rsidRPr="00FB2C48">
        <w:rPr>
          <w:rFonts w:ascii="Times New Roman" w:hAnsi="Times New Roman" w:cs="Times New Roman"/>
        </w:rPr>
        <w:t xml:space="preserve"> промените в</w:t>
      </w:r>
      <w:r w:rsidR="008B248C" w:rsidRPr="00FB2C48">
        <w:rPr>
          <w:rFonts w:ascii="Times New Roman" w:hAnsi="Times New Roman" w:cs="Times New Roman"/>
        </w:rPr>
        <w:t xml:space="preserve"> аромат</w:t>
      </w:r>
      <w:r w:rsidRPr="00FB2C48">
        <w:rPr>
          <w:rFonts w:ascii="Times New Roman" w:hAnsi="Times New Roman" w:cs="Times New Roman"/>
        </w:rPr>
        <w:t>а</w:t>
      </w:r>
      <w:r w:rsidR="008B248C" w:rsidRPr="00FB2C48">
        <w:rPr>
          <w:rFonts w:ascii="Times New Roman" w:hAnsi="Times New Roman" w:cs="Times New Roman"/>
        </w:rPr>
        <w:t>, вкус</w:t>
      </w:r>
      <w:r w:rsidRPr="00FB2C48">
        <w:rPr>
          <w:rFonts w:ascii="Times New Roman" w:hAnsi="Times New Roman" w:cs="Times New Roman"/>
        </w:rPr>
        <w:t>а</w:t>
      </w:r>
      <w:r w:rsidR="008B248C" w:rsidRPr="00FB2C48">
        <w:rPr>
          <w:rFonts w:ascii="Times New Roman" w:hAnsi="Times New Roman" w:cs="Times New Roman"/>
        </w:rPr>
        <w:t>, цв</w:t>
      </w:r>
      <w:r w:rsidRPr="00FB2C48">
        <w:rPr>
          <w:rFonts w:ascii="Times New Roman" w:hAnsi="Times New Roman" w:cs="Times New Roman"/>
        </w:rPr>
        <w:t>ета</w:t>
      </w:r>
      <w:r w:rsidR="008B248C" w:rsidRPr="00FB2C48">
        <w:rPr>
          <w:rFonts w:ascii="Times New Roman" w:hAnsi="Times New Roman" w:cs="Times New Roman"/>
        </w:rPr>
        <w:t xml:space="preserve"> и текстура</w:t>
      </w:r>
      <w:r w:rsidRPr="00FB2C48">
        <w:rPr>
          <w:rFonts w:ascii="Times New Roman" w:hAnsi="Times New Roman" w:cs="Times New Roman"/>
        </w:rPr>
        <w:t xml:space="preserve"> на месото и рибата.</w:t>
      </w:r>
      <w:r w:rsidR="008B248C" w:rsidRPr="00FB2C48">
        <w:rPr>
          <w:rFonts w:ascii="Times New Roman" w:hAnsi="Times New Roman" w:cs="Times New Roman"/>
        </w:rPr>
        <w:t xml:space="preserve"> </w:t>
      </w:r>
    </w:p>
    <w:p w14:paraId="012FEE9B" w14:textId="77777777" w:rsidR="005C3FB5" w:rsidRPr="00FB2C48" w:rsidRDefault="00EE3C11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В заключение, лекцията представя информация за това</w:t>
      </w:r>
      <w:r w:rsidR="005C3FB5" w:rsidRPr="00FB2C48">
        <w:rPr>
          <w:rFonts w:ascii="Times New Roman" w:hAnsi="Times New Roman" w:cs="Times New Roman"/>
        </w:rPr>
        <w:t>,</w:t>
      </w:r>
      <w:r w:rsidRPr="00FB2C48">
        <w:rPr>
          <w:rFonts w:ascii="Times New Roman" w:hAnsi="Times New Roman" w:cs="Times New Roman"/>
        </w:rPr>
        <w:t xml:space="preserve"> как повлиява консумацията </w:t>
      </w:r>
      <w:r w:rsidR="008B248C" w:rsidRPr="00FB2C48">
        <w:rPr>
          <w:rFonts w:ascii="Times New Roman" w:hAnsi="Times New Roman" w:cs="Times New Roman"/>
        </w:rPr>
        <w:t xml:space="preserve"> на окислени </w:t>
      </w:r>
      <w:r w:rsidRPr="00FB2C48">
        <w:rPr>
          <w:rFonts w:ascii="Times New Roman" w:hAnsi="Times New Roman" w:cs="Times New Roman"/>
        </w:rPr>
        <w:t xml:space="preserve">месни и рибни </w:t>
      </w:r>
      <w:r w:rsidR="008B248C" w:rsidRPr="00FB2C48">
        <w:rPr>
          <w:rFonts w:ascii="Times New Roman" w:hAnsi="Times New Roman" w:cs="Times New Roman"/>
        </w:rPr>
        <w:t>храни върху човешкото здраве, особено във връзка с автоокисл</w:t>
      </w:r>
      <w:r w:rsidRPr="00FB2C48">
        <w:rPr>
          <w:rFonts w:ascii="Times New Roman" w:hAnsi="Times New Roman" w:cs="Times New Roman"/>
        </w:rPr>
        <w:t xml:space="preserve">ителните процеси </w:t>
      </w:r>
      <w:r w:rsidR="008B248C" w:rsidRPr="00FB2C48">
        <w:rPr>
          <w:rFonts w:ascii="Times New Roman" w:hAnsi="Times New Roman" w:cs="Times New Roman"/>
        </w:rPr>
        <w:t>на холестерола</w:t>
      </w:r>
      <w:r w:rsidR="005C3FB5" w:rsidRPr="00FB2C48">
        <w:rPr>
          <w:rFonts w:ascii="Times New Roman" w:hAnsi="Times New Roman" w:cs="Times New Roman"/>
        </w:rPr>
        <w:t>?</w:t>
      </w:r>
      <w:r w:rsidR="008B248C" w:rsidRPr="00FB2C48">
        <w:rPr>
          <w:rFonts w:ascii="Times New Roman" w:hAnsi="Times New Roman" w:cs="Times New Roman"/>
        </w:rPr>
        <w:t xml:space="preserve"> </w:t>
      </w:r>
    </w:p>
    <w:p w14:paraId="543D7529" w14:textId="4DDC3DC7" w:rsidR="00EE3C11" w:rsidRPr="00FB2C48" w:rsidRDefault="008B248C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 xml:space="preserve">Обсъжда се </w:t>
      </w:r>
      <w:r w:rsidR="00EE3C11" w:rsidRPr="00FB2C48">
        <w:rPr>
          <w:rFonts w:ascii="Times New Roman" w:hAnsi="Times New Roman" w:cs="Times New Roman"/>
        </w:rPr>
        <w:t>вероятността от проява на</w:t>
      </w:r>
      <w:r w:rsidRPr="00FB2C48">
        <w:rPr>
          <w:rFonts w:ascii="Times New Roman" w:hAnsi="Times New Roman" w:cs="Times New Roman"/>
        </w:rPr>
        <w:t xml:space="preserve"> коронарн</w:t>
      </w:r>
      <w:r w:rsidR="00EE3C11" w:rsidRPr="00FB2C48">
        <w:rPr>
          <w:rFonts w:ascii="Times New Roman" w:hAnsi="Times New Roman" w:cs="Times New Roman"/>
        </w:rPr>
        <w:t>и</w:t>
      </w:r>
      <w:r w:rsidRPr="00FB2C48">
        <w:rPr>
          <w:rFonts w:ascii="Times New Roman" w:hAnsi="Times New Roman" w:cs="Times New Roman"/>
        </w:rPr>
        <w:t xml:space="preserve"> сърдечно-съдов</w:t>
      </w:r>
      <w:r w:rsidR="00EE3C11" w:rsidRPr="00FB2C48">
        <w:rPr>
          <w:rFonts w:ascii="Times New Roman" w:hAnsi="Times New Roman" w:cs="Times New Roman"/>
        </w:rPr>
        <w:t>и</w:t>
      </w:r>
      <w:r w:rsidRPr="00FB2C48">
        <w:rPr>
          <w:rFonts w:ascii="Times New Roman" w:hAnsi="Times New Roman" w:cs="Times New Roman"/>
        </w:rPr>
        <w:t xml:space="preserve"> </w:t>
      </w:r>
      <w:r w:rsidR="00EE3C11" w:rsidRPr="00FB2C48">
        <w:rPr>
          <w:rFonts w:ascii="Times New Roman" w:hAnsi="Times New Roman" w:cs="Times New Roman"/>
        </w:rPr>
        <w:t>заболявания</w:t>
      </w:r>
      <w:r w:rsidRPr="00FB2C48">
        <w:rPr>
          <w:rFonts w:ascii="Times New Roman" w:hAnsi="Times New Roman" w:cs="Times New Roman"/>
        </w:rPr>
        <w:t>, мозъчен инсулт</w:t>
      </w:r>
      <w:r w:rsidR="00EE3C11" w:rsidRPr="00FB2C48">
        <w:rPr>
          <w:rFonts w:ascii="Times New Roman" w:hAnsi="Times New Roman" w:cs="Times New Roman"/>
        </w:rPr>
        <w:t>, инфаркт на миокарда,</w:t>
      </w:r>
      <w:r w:rsidRPr="00FB2C48">
        <w:rPr>
          <w:rFonts w:ascii="Times New Roman" w:hAnsi="Times New Roman" w:cs="Times New Roman"/>
        </w:rPr>
        <w:t xml:space="preserve"> </w:t>
      </w:r>
      <w:r w:rsidR="00EE3C11" w:rsidRPr="00FB2C48">
        <w:rPr>
          <w:rFonts w:ascii="Times New Roman" w:hAnsi="Times New Roman" w:cs="Times New Roman"/>
        </w:rPr>
        <w:t>канцерогенеза</w:t>
      </w:r>
      <w:r w:rsidR="005C3FB5" w:rsidRPr="00FB2C48">
        <w:rPr>
          <w:rFonts w:ascii="Times New Roman" w:hAnsi="Times New Roman" w:cs="Times New Roman"/>
        </w:rPr>
        <w:t xml:space="preserve"> и други социално-значими заболявания</w:t>
      </w:r>
      <w:r w:rsidRPr="00FB2C48">
        <w:rPr>
          <w:rFonts w:ascii="Times New Roman" w:hAnsi="Times New Roman" w:cs="Times New Roman"/>
        </w:rPr>
        <w:t>, свързан</w:t>
      </w:r>
      <w:r w:rsidR="005C3FB5" w:rsidRPr="00FB2C48">
        <w:rPr>
          <w:rFonts w:ascii="Times New Roman" w:hAnsi="Times New Roman" w:cs="Times New Roman"/>
        </w:rPr>
        <w:t>и</w:t>
      </w:r>
      <w:r w:rsidRPr="00FB2C48">
        <w:rPr>
          <w:rFonts w:ascii="Times New Roman" w:hAnsi="Times New Roman" w:cs="Times New Roman"/>
        </w:rPr>
        <w:t xml:space="preserve"> с оксидативния стрес </w:t>
      </w:r>
      <w:r w:rsidR="00077B7D" w:rsidRPr="00FB2C48">
        <w:rPr>
          <w:rFonts w:ascii="Times New Roman" w:hAnsi="Times New Roman" w:cs="Times New Roman"/>
        </w:rPr>
        <w:t>след</w:t>
      </w:r>
      <w:r w:rsidR="005C3FB5" w:rsidRPr="00FB2C48">
        <w:rPr>
          <w:rFonts w:ascii="Times New Roman" w:hAnsi="Times New Roman" w:cs="Times New Roman"/>
        </w:rPr>
        <w:t xml:space="preserve"> консумация на месо и риба в състояние на липидната пероксидация</w:t>
      </w:r>
      <w:r w:rsidRPr="00FB2C48">
        <w:rPr>
          <w:rFonts w:ascii="Times New Roman" w:hAnsi="Times New Roman" w:cs="Times New Roman"/>
        </w:rPr>
        <w:t xml:space="preserve">. </w:t>
      </w:r>
    </w:p>
    <w:p w14:paraId="29E7262C" w14:textId="480D8985" w:rsidR="00CB1B7E" w:rsidRPr="00FB2C48" w:rsidRDefault="00EE3C11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Направен е извода, че са н</w:t>
      </w:r>
      <w:r w:rsidR="008B248C" w:rsidRPr="00FB2C48">
        <w:rPr>
          <w:rFonts w:ascii="Times New Roman" w:hAnsi="Times New Roman" w:cs="Times New Roman"/>
        </w:rPr>
        <w:t xml:space="preserve">еобходими допълнителни </w:t>
      </w:r>
      <w:r w:rsidRPr="00FB2C48">
        <w:rPr>
          <w:rFonts w:ascii="Times New Roman" w:hAnsi="Times New Roman" w:cs="Times New Roman"/>
        </w:rPr>
        <w:t>изслед</w:t>
      </w:r>
      <w:r w:rsidR="008B248C" w:rsidRPr="00FB2C48">
        <w:rPr>
          <w:rFonts w:ascii="Times New Roman" w:hAnsi="Times New Roman" w:cs="Times New Roman"/>
        </w:rPr>
        <w:t>вания</w:t>
      </w:r>
      <w:r w:rsidR="00077B7D" w:rsidRPr="00FB2C48">
        <w:rPr>
          <w:rFonts w:ascii="Times New Roman" w:hAnsi="Times New Roman" w:cs="Times New Roman"/>
        </w:rPr>
        <w:t>,</w:t>
      </w:r>
      <w:r w:rsidR="008B248C" w:rsidRPr="00FB2C48">
        <w:rPr>
          <w:rFonts w:ascii="Times New Roman" w:hAnsi="Times New Roman" w:cs="Times New Roman"/>
        </w:rPr>
        <w:t xml:space="preserve"> за</w:t>
      </w:r>
      <w:r w:rsidRPr="00FB2C48">
        <w:rPr>
          <w:rFonts w:ascii="Times New Roman" w:hAnsi="Times New Roman" w:cs="Times New Roman"/>
        </w:rPr>
        <w:t xml:space="preserve"> да се </w:t>
      </w:r>
      <w:r w:rsidR="008B248C" w:rsidRPr="00FB2C48">
        <w:rPr>
          <w:rFonts w:ascii="Times New Roman" w:hAnsi="Times New Roman" w:cs="Times New Roman"/>
        </w:rPr>
        <w:t>формулира</w:t>
      </w:r>
      <w:r w:rsidRPr="00FB2C48">
        <w:rPr>
          <w:rFonts w:ascii="Times New Roman" w:hAnsi="Times New Roman" w:cs="Times New Roman"/>
        </w:rPr>
        <w:t>т</w:t>
      </w:r>
      <w:r w:rsidR="008B248C" w:rsidRPr="00FB2C48">
        <w:rPr>
          <w:rFonts w:ascii="Times New Roman" w:hAnsi="Times New Roman" w:cs="Times New Roman"/>
        </w:rPr>
        <w:t xml:space="preserve"> подходящи технологични </w:t>
      </w:r>
      <w:r w:rsidRPr="00FB2C48">
        <w:rPr>
          <w:rFonts w:ascii="Times New Roman" w:hAnsi="Times New Roman" w:cs="Times New Roman"/>
        </w:rPr>
        <w:t>подходи и решения</w:t>
      </w:r>
      <w:r w:rsidR="008B248C" w:rsidRPr="00FB2C48">
        <w:rPr>
          <w:rFonts w:ascii="Times New Roman" w:hAnsi="Times New Roman" w:cs="Times New Roman"/>
        </w:rPr>
        <w:t xml:space="preserve"> </w:t>
      </w:r>
      <w:r w:rsidRPr="00FB2C48">
        <w:rPr>
          <w:rFonts w:ascii="Times New Roman" w:hAnsi="Times New Roman" w:cs="Times New Roman"/>
        </w:rPr>
        <w:t>с цел</w:t>
      </w:r>
      <w:r w:rsidR="008B248C" w:rsidRPr="00FB2C48">
        <w:rPr>
          <w:rFonts w:ascii="Times New Roman" w:hAnsi="Times New Roman" w:cs="Times New Roman"/>
        </w:rPr>
        <w:t xml:space="preserve"> </w:t>
      </w:r>
      <w:r w:rsidRPr="00FB2C48">
        <w:rPr>
          <w:rFonts w:ascii="Times New Roman" w:hAnsi="Times New Roman" w:cs="Times New Roman"/>
        </w:rPr>
        <w:t xml:space="preserve">редуциране </w:t>
      </w:r>
      <w:r w:rsidR="008B248C" w:rsidRPr="00FB2C48">
        <w:rPr>
          <w:rFonts w:ascii="Times New Roman" w:hAnsi="Times New Roman" w:cs="Times New Roman"/>
        </w:rPr>
        <w:t>на риска от химич</w:t>
      </w:r>
      <w:r w:rsidRPr="00FB2C48">
        <w:rPr>
          <w:rFonts w:ascii="Times New Roman" w:hAnsi="Times New Roman" w:cs="Times New Roman"/>
        </w:rPr>
        <w:t>н</w:t>
      </w:r>
      <w:r w:rsidR="008B248C" w:rsidRPr="00FB2C48">
        <w:rPr>
          <w:rFonts w:ascii="Times New Roman" w:hAnsi="Times New Roman" w:cs="Times New Roman"/>
        </w:rPr>
        <w:t xml:space="preserve">и опасности, причинени от </w:t>
      </w:r>
      <w:r w:rsidRPr="00FB2C48">
        <w:rPr>
          <w:rFonts w:ascii="Times New Roman" w:hAnsi="Times New Roman" w:cs="Times New Roman"/>
        </w:rPr>
        <w:t>иницииране</w:t>
      </w:r>
      <w:r w:rsidR="00077B7D" w:rsidRPr="00FB2C48">
        <w:rPr>
          <w:rFonts w:ascii="Times New Roman" w:hAnsi="Times New Roman" w:cs="Times New Roman"/>
        </w:rPr>
        <w:t>то</w:t>
      </w:r>
      <w:r w:rsidRPr="00FB2C48">
        <w:rPr>
          <w:rFonts w:ascii="Times New Roman" w:hAnsi="Times New Roman" w:cs="Times New Roman"/>
        </w:rPr>
        <w:t xml:space="preserve"> и разпространение</w:t>
      </w:r>
      <w:r w:rsidR="00077B7D" w:rsidRPr="00FB2C48">
        <w:rPr>
          <w:rFonts w:ascii="Times New Roman" w:hAnsi="Times New Roman" w:cs="Times New Roman"/>
        </w:rPr>
        <w:t>то</w:t>
      </w:r>
      <w:r w:rsidRPr="00FB2C48">
        <w:rPr>
          <w:rFonts w:ascii="Times New Roman" w:hAnsi="Times New Roman" w:cs="Times New Roman"/>
        </w:rPr>
        <w:t xml:space="preserve"> </w:t>
      </w:r>
      <w:r w:rsidR="008B248C" w:rsidRPr="00FB2C48">
        <w:rPr>
          <w:rFonts w:ascii="Times New Roman" w:hAnsi="Times New Roman" w:cs="Times New Roman"/>
        </w:rPr>
        <w:t xml:space="preserve">на </w:t>
      </w:r>
      <w:r w:rsidRPr="00FB2C48">
        <w:rPr>
          <w:rFonts w:ascii="Times New Roman" w:hAnsi="Times New Roman" w:cs="Times New Roman"/>
        </w:rPr>
        <w:t xml:space="preserve">верижно-радикалови </w:t>
      </w:r>
      <w:r w:rsidR="00077B7D" w:rsidRPr="00FB2C48">
        <w:rPr>
          <w:rFonts w:ascii="Times New Roman" w:hAnsi="Times New Roman" w:cs="Times New Roman"/>
        </w:rPr>
        <w:t>реакции</w:t>
      </w:r>
      <w:r w:rsidRPr="00FB2C48">
        <w:rPr>
          <w:rFonts w:ascii="Times New Roman" w:hAnsi="Times New Roman" w:cs="Times New Roman"/>
        </w:rPr>
        <w:t xml:space="preserve"> </w:t>
      </w:r>
      <w:r w:rsidR="008B248C" w:rsidRPr="00FB2C48">
        <w:rPr>
          <w:rFonts w:ascii="Times New Roman" w:hAnsi="Times New Roman" w:cs="Times New Roman"/>
        </w:rPr>
        <w:t>на липидна пероксидация в месните и рибните храни.</w:t>
      </w:r>
    </w:p>
    <w:p w14:paraId="780E4692" w14:textId="70B83C66" w:rsidR="00CB1B7E" w:rsidRPr="00FB2C48" w:rsidRDefault="00CB1B7E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t>Вместо заключение</w:t>
      </w:r>
      <w:r w:rsidR="00077B7D" w:rsidRPr="00FB2C48">
        <w:rPr>
          <w:rFonts w:ascii="Times New Roman" w:hAnsi="Times New Roman" w:cs="Times New Roman"/>
        </w:rPr>
        <w:t>,</w:t>
      </w:r>
      <w:r w:rsidRPr="00FB2C48">
        <w:rPr>
          <w:rFonts w:ascii="Times New Roman" w:hAnsi="Times New Roman" w:cs="Times New Roman"/>
        </w:rPr>
        <w:t xml:space="preserve"> са направени препоръки за практиката</w:t>
      </w:r>
      <w:r w:rsidR="00077B7D" w:rsidRPr="00FB2C48">
        <w:rPr>
          <w:rFonts w:ascii="Times New Roman" w:hAnsi="Times New Roman" w:cs="Times New Roman"/>
        </w:rPr>
        <w:t>,</w:t>
      </w:r>
      <w:r w:rsidRPr="00FB2C48">
        <w:rPr>
          <w:rFonts w:ascii="Times New Roman" w:hAnsi="Times New Roman" w:cs="Times New Roman"/>
        </w:rPr>
        <w:t xml:space="preserve"> </w:t>
      </w:r>
      <w:r w:rsidR="00077B7D" w:rsidRPr="00FB2C48">
        <w:rPr>
          <w:rFonts w:ascii="Times New Roman" w:hAnsi="Times New Roman" w:cs="Times New Roman"/>
        </w:rPr>
        <w:t>под формата на съвети</w:t>
      </w:r>
      <w:r w:rsidRPr="00FB2C48">
        <w:rPr>
          <w:rFonts w:ascii="Times New Roman" w:hAnsi="Times New Roman" w:cs="Times New Roman"/>
        </w:rPr>
        <w:t xml:space="preserve"> към потребителите</w:t>
      </w:r>
      <w:r w:rsidR="00077B7D" w:rsidRPr="00FB2C48">
        <w:rPr>
          <w:rFonts w:ascii="Times New Roman" w:hAnsi="Times New Roman" w:cs="Times New Roman"/>
        </w:rPr>
        <w:t>.</w:t>
      </w:r>
      <w:r w:rsidRPr="00FB2C48">
        <w:rPr>
          <w:rFonts w:ascii="Times New Roman" w:hAnsi="Times New Roman" w:cs="Times New Roman"/>
        </w:rPr>
        <w:t xml:space="preserve"> </w:t>
      </w:r>
    </w:p>
    <w:p w14:paraId="3BC3F0DE" w14:textId="77777777" w:rsidR="00CB1B7E" w:rsidRPr="00FB2C48" w:rsidRDefault="00CB1B7E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</w:p>
    <w:p w14:paraId="6D9C1BA6" w14:textId="23B04140" w:rsidR="006F51B7" w:rsidRPr="00FB2C48" w:rsidRDefault="006F51B7" w:rsidP="00271380">
      <w:pPr>
        <w:spacing w:after="120" w:line="252" w:lineRule="auto"/>
        <w:ind w:firstLine="567"/>
        <w:jc w:val="both"/>
        <w:rPr>
          <w:rFonts w:ascii="Times New Roman" w:hAnsi="Times New Roman" w:cs="Times New Roman"/>
        </w:rPr>
      </w:pPr>
      <w:r w:rsidRPr="00FB2C48">
        <w:rPr>
          <w:rFonts w:ascii="Times New Roman" w:hAnsi="Times New Roman" w:cs="Times New Roman"/>
        </w:rPr>
        <w:br w:type="page"/>
      </w:r>
    </w:p>
    <w:p w14:paraId="18DDA5D8" w14:textId="77777777" w:rsidR="00B24D58" w:rsidRPr="00FB2C48" w:rsidRDefault="00B24D58" w:rsidP="008A198B">
      <w:pPr>
        <w:jc w:val="both"/>
        <w:rPr>
          <w:rFonts w:ascii="Times New Roman" w:hAnsi="Times New Roman" w:cs="Times New Roman"/>
        </w:rPr>
      </w:pPr>
    </w:p>
    <w:p w14:paraId="0A3010BC" w14:textId="77777777" w:rsidR="003F191A" w:rsidRPr="00FB2C48" w:rsidRDefault="003F191A" w:rsidP="006F51B7">
      <w:pPr>
        <w:jc w:val="center"/>
        <w:rPr>
          <w:rFonts w:ascii="Times New Roman" w:hAnsi="Times New Roman" w:cs="Times New Roman"/>
          <w:b/>
          <w:bCs/>
        </w:rPr>
      </w:pPr>
      <w:r w:rsidRPr="00FB2C48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70FEB7CA" w14:textId="33877BED" w:rsidR="006F51B7" w:rsidRPr="00FB2C48" w:rsidRDefault="006F51B7" w:rsidP="006F51B7">
      <w:pPr>
        <w:jc w:val="both"/>
        <w:rPr>
          <w:rFonts w:ascii="Times New Roman" w:hAnsi="Times New Roman" w:cs="Times New Roman"/>
          <w:b/>
          <w:bCs/>
        </w:rPr>
      </w:pPr>
    </w:p>
    <w:p w14:paraId="4746DB40" w14:textId="31760EF3" w:rsidR="00241BBA" w:rsidRDefault="00746C6C" w:rsidP="00853CEC">
      <w:pPr>
        <w:ind w:firstLine="567"/>
        <w:jc w:val="both"/>
        <w:rPr>
          <w:rFonts w:ascii="Times New Roman" w:hAnsi="Times New Roman" w:cs="Times New Roman"/>
        </w:rPr>
      </w:pPr>
      <w:r w:rsidRPr="00FB2C48"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2C2D174D" wp14:editId="116DB084">
            <wp:simplePos x="0" y="0"/>
            <wp:positionH relativeFrom="column">
              <wp:posOffset>373</wp:posOffset>
            </wp:positionH>
            <wp:positionV relativeFrom="paragraph">
              <wp:posOffset>22296</wp:posOffset>
            </wp:positionV>
            <wp:extent cx="1120140" cy="1509898"/>
            <wp:effectExtent l="0" t="0" r="3810" b="0"/>
            <wp:wrapSquare wrapText="bothSides"/>
            <wp:docPr id="623026806" name="Picture 1" descr="Кой ще поеме един от най-големите университети в Пловди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й ще поеме един от най-големите университети в Пловдив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50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47CC" w:rsidRPr="00FB2C48">
        <w:rPr>
          <w:rFonts w:ascii="Times New Roman" w:hAnsi="Times New Roman" w:cs="Times New Roman"/>
        </w:rPr>
        <w:t>Чл.-кор. п</w:t>
      </w:r>
      <w:r w:rsidR="00164A85" w:rsidRPr="00FB2C48">
        <w:rPr>
          <w:rFonts w:ascii="Times New Roman" w:hAnsi="Times New Roman" w:cs="Times New Roman"/>
        </w:rPr>
        <w:t xml:space="preserve">роф. </w:t>
      </w:r>
      <w:r w:rsidR="00FF47CC" w:rsidRPr="00FB2C48">
        <w:rPr>
          <w:rFonts w:ascii="Times New Roman" w:hAnsi="Times New Roman" w:cs="Times New Roman"/>
        </w:rPr>
        <w:t>д</w:t>
      </w:r>
      <w:r w:rsidRPr="00FB2C48">
        <w:rPr>
          <w:rFonts w:ascii="Times New Roman" w:hAnsi="Times New Roman" w:cs="Times New Roman"/>
        </w:rPr>
        <w:t>.</w:t>
      </w:r>
      <w:r w:rsidR="00FF47CC" w:rsidRPr="00FB2C48">
        <w:rPr>
          <w:rFonts w:ascii="Times New Roman" w:hAnsi="Times New Roman" w:cs="Times New Roman"/>
        </w:rPr>
        <w:t>т</w:t>
      </w:r>
      <w:r w:rsidRPr="00FB2C48">
        <w:rPr>
          <w:rFonts w:ascii="Times New Roman" w:hAnsi="Times New Roman" w:cs="Times New Roman"/>
        </w:rPr>
        <w:t>.</w:t>
      </w:r>
      <w:r w:rsidR="00FF47CC" w:rsidRPr="00FB2C48">
        <w:rPr>
          <w:rFonts w:ascii="Times New Roman" w:hAnsi="Times New Roman" w:cs="Times New Roman"/>
        </w:rPr>
        <w:t>н</w:t>
      </w:r>
      <w:r w:rsidRPr="00FB2C48">
        <w:rPr>
          <w:rFonts w:ascii="Times New Roman" w:hAnsi="Times New Roman" w:cs="Times New Roman"/>
        </w:rPr>
        <w:t>.</w:t>
      </w:r>
      <w:r w:rsidR="00FF47CC" w:rsidRPr="00FB2C48">
        <w:rPr>
          <w:rFonts w:ascii="Times New Roman" w:hAnsi="Times New Roman" w:cs="Times New Roman"/>
        </w:rPr>
        <w:t xml:space="preserve"> инж. Стефан Георгиев Драгоев</w:t>
      </w:r>
      <w:r w:rsidR="00164A85" w:rsidRPr="00FB2C48">
        <w:rPr>
          <w:rFonts w:ascii="Times New Roman" w:hAnsi="Times New Roman" w:cs="Times New Roman"/>
        </w:rPr>
        <w:t xml:space="preserve"> е </w:t>
      </w:r>
      <w:r w:rsidR="00E24BA3">
        <w:rPr>
          <w:rFonts w:ascii="Times New Roman" w:hAnsi="Times New Roman" w:cs="Times New Roman"/>
        </w:rPr>
        <w:t>инженер-технолог,</w:t>
      </w:r>
      <w:r w:rsidRPr="00FB2C48">
        <w:rPr>
          <w:rFonts w:ascii="Times New Roman" w:hAnsi="Times New Roman" w:cs="Times New Roman"/>
        </w:rPr>
        <w:t xml:space="preserve"> специалист </w:t>
      </w:r>
      <w:r w:rsidR="00FF47CC" w:rsidRPr="00FB2C48">
        <w:rPr>
          <w:rFonts w:ascii="Times New Roman" w:hAnsi="Times New Roman" w:cs="Times New Roman"/>
        </w:rPr>
        <w:t>в областта на месните и рибните продукти</w:t>
      </w:r>
      <w:r w:rsidRPr="00FB2C48">
        <w:rPr>
          <w:rFonts w:ascii="Times New Roman" w:hAnsi="Times New Roman" w:cs="Times New Roman"/>
        </w:rPr>
        <w:t xml:space="preserve">. По настоящем е </w:t>
      </w:r>
      <w:r w:rsidR="00FF47CC" w:rsidRPr="00FB2C48">
        <w:rPr>
          <w:rFonts w:ascii="Times New Roman" w:hAnsi="Times New Roman" w:cs="Times New Roman"/>
        </w:rPr>
        <w:t>ръководител катедра „Технология на месото и рибата“ при Технологичен факултет на Университета по хранителни технологии, гр. Пловдив</w:t>
      </w:r>
      <w:r w:rsidR="00164A85" w:rsidRPr="00FB2C48">
        <w:rPr>
          <w:rFonts w:ascii="Times New Roman" w:hAnsi="Times New Roman" w:cs="Times New Roman"/>
        </w:rPr>
        <w:t xml:space="preserve">. </w:t>
      </w:r>
      <w:r w:rsidRPr="00FB2C48">
        <w:rPr>
          <w:rFonts w:ascii="Times New Roman" w:hAnsi="Times New Roman" w:cs="Times New Roman"/>
        </w:rPr>
        <w:t xml:space="preserve">В предходни мандати е бил </w:t>
      </w:r>
      <w:r w:rsidR="00241BBA">
        <w:rPr>
          <w:rFonts w:ascii="Times New Roman" w:hAnsi="Times New Roman" w:cs="Times New Roman"/>
        </w:rPr>
        <w:t>З</w:t>
      </w:r>
      <w:r w:rsidRPr="00FB2C48">
        <w:rPr>
          <w:rFonts w:ascii="Times New Roman" w:hAnsi="Times New Roman" w:cs="Times New Roman"/>
        </w:rPr>
        <w:t xml:space="preserve">ам. декан на Технологичен факултет и </w:t>
      </w:r>
      <w:r w:rsidR="00241BBA">
        <w:rPr>
          <w:rFonts w:ascii="Times New Roman" w:hAnsi="Times New Roman" w:cs="Times New Roman"/>
        </w:rPr>
        <w:t>З</w:t>
      </w:r>
      <w:r w:rsidRPr="00FB2C48">
        <w:rPr>
          <w:rFonts w:ascii="Times New Roman" w:hAnsi="Times New Roman" w:cs="Times New Roman"/>
        </w:rPr>
        <w:t xml:space="preserve">ам.-ректор по научната </w:t>
      </w:r>
      <w:r w:rsidR="00E24BA3">
        <w:rPr>
          <w:rFonts w:ascii="Times New Roman" w:hAnsi="Times New Roman" w:cs="Times New Roman"/>
        </w:rPr>
        <w:t>част</w:t>
      </w:r>
      <w:r w:rsidRPr="00FB2C48">
        <w:rPr>
          <w:rFonts w:ascii="Times New Roman" w:hAnsi="Times New Roman" w:cs="Times New Roman"/>
        </w:rPr>
        <w:t xml:space="preserve"> и бизнес</w:t>
      </w:r>
      <w:r w:rsidR="00853CEC">
        <w:rPr>
          <w:rFonts w:ascii="Times New Roman" w:hAnsi="Times New Roman" w:cs="Times New Roman"/>
        </w:rPr>
        <w:t xml:space="preserve"> </w:t>
      </w:r>
      <w:r w:rsidRPr="00FB2C48">
        <w:rPr>
          <w:rFonts w:ascii="Times New Roman" w:hAnsi="Times New Roman" w:cs="Times New Roman"/>
        </w:rPr>
        <w:t>партньорство на УХТ.</w:t>
      </w:r>
      <w:r w:rsidR="00241BBA">
        <w:rPr>
          <w:rFonts w:ascii="Times New Roman" w:hAnsi="Times New Roman" w:cs="Times New Roman"/>
        </w:rPr>
        <w:t xml:space="preserve"> </w:t>
      </w:r>
      <w:r w:rsidR="00241BBA" w:rsidRPr="00DF32DB">
        <w:rPr>
          <w:rFonts w:ascii="Times New Roman" w:hAnsi="Times New Roman" w:cs="Times New Roman"/>
        </w:rPr>
        <w:t>Специализ</w:t>
      </w:r>
      <w:r w:rsidR="00241BBA">
        <w:rPr>
          <w:rFonts w:ascii="Times New Roman" w:hAnsi="Times New Roman" w:cs="Times New Roman"/>
        </w:rPr>
        <w:t>ирал</w:t>
      </w:r>
      <w:r w:rsidR="00241BBA" w:rsidRPr="00DF32DB">
        <w:rPr>
          <w:rFonts w:ascii="Times New Roman" w:hAnsi="Times New Roman" w:cs="Times New Roman"/>
        </w:rPr>
        <w:t xml:space="preserve"> </w:t>
      </w:r>
      <w:r w:rsidR="00853CEC">
        <w:rPr>
          <w:rFonts w:ascii="Times New Roman" w:hAnsi="Times New Roman" w:cs="Times New Roman"/>
        </w:rPr>
        <w:t xml:space="preserve">е </w:t>
      </w:r>
      <w:r w:rsidR="00241BBA" w:rsidRPr="00DF32DB">
        <w:rPr>
          <w:rFonts w:ascii="Times New Roman" w:hAnsi="Times New Roman" w:cs="Times New Roman"/>
        </w:rPr>
        <w:t xml:space="preserve">в </w:t>
      </w:r>
      <w:r w:rsidR="00241BBA">
        <w:rPr>
          <w:rFonts w:ascii="Times New Roman" w:hAnsi="Times New Roman" w:cs="Times New Roman"/>
        </w:rPr>
        <w:t>Университетите на Хемпшир и Х</w:t>
      </w:r>
      <w:r w:rsidR="00853CEC">
        <w:rPr>
          <w:rFonts w:ascii="Times New Roman" w:hAnsi="Times New Roman" w:cs="Times New Roman"/>
        </w:rPr>
        <w:t>а</w:t>
      </w:r>
      <w:r w:rsidR="00241BBA">
        <w:rPr>
          <w:rFonts w:ascii="Times New Roman" w:hAnsi="Times New Roman" w:cs="Times New Roman"/>
        </w:rPr>
        <w:t>мб</w:t>
      </w:r>
      <w:r w:rsidR="00853CEC">
        <w:rPr>
          <w:rFonts w:ascii="Times New Roman" w:hAnsi="Times New Roman" w:cs="Times New Roman"/>
        </w:rPr>
        <w:t>ъ</w:t>
      </w:r>
      <w:r w:rsidR="00241BBA">
        <w:rPr>
          <w:rFonts w:ascii="Times New Roman" w:hAnsi="Times New Roman" w:cs="Times New Roman"/>
        </w:rPr>
        <w:t>рсайд</w:t>
      </w:r>
      <w:r w:rsidR="00853CEC">
        <w:rPr>
          <w:rFonts w:ascii="Times New Roman" w:hAnsi="Times New Roman" w:cs="Times New Roman"/>
        </w:rPr>
        <w:t xml:space="preserve">; </w:t>
      </w:r>
      <w:r w:rsidR="00241BBA">
        <w:rPr>
          <w:rFonts w:ascii="Times New Roman" w:hAnsi="Times New Roman" w:cs="Times New Roman"/>
        </w:rPr>
        <w:t>Борнемут</w:t>
      </w:r>
      <w:r w:rsidR="00853CEC">
        <w:rPr>
          <w:rFonts w:ascii="Times New Roman" w:hAnsi="Times New Roman" w:cs="Times New Roman"/>
        </w:rPr>
        <w:t>;</w:t>
      </w:r>
      <w:r w:rsidR="00241BBA">
        <w:rPr>
          <w:rFonts w:ascii="Times New Roman" w:hAnsi="Times New Roman" w:cs="Times New Roman"/>
        </w:rPr>
        <w:t xml:space="preserve"> Бристол и Рединг, Великобритания, както и в ИНРАЕ</w:t>
      </w:r>
      <w:r w:rsidR="00241BBA" w:rsidRPr="00DF32DB">
        <w:rPr>
          <w:rFonts w:ascii="Times New Roman" w:hAnsi="Times New Roman" w:cs="Times New Roman"/>
        </w:rPr>
        <w:t xml:space="preserve">, </w:t>
      </w:r>
      <w:r w:rsidR="00853CEC">
        <w:rPr>
          <w:rFonts w:ascii="Times New Roman" w:hAnsi="Times New Roman" w:cs="Times New Roman"/>
        </w:rPr>
        <w:t xml:space="preserve">гр. </w:t>
      </w:r>
      <w:r w:rsidR="00241BBA">
        <w:rPr>
          <w:rFonts w:ascii="Times New Roman" w:hAnsi="Times New Roman" w:cs="Times New Roman"/>
        </w:rPr>
        <w:t>Клермонт-Феран</w:t>
      </w:r>
      <w:r w:rsidR="00241BBA" w:rsidRPr="00DF32DB">
        <w:rPr>
          <w:rFonts w:ascii="Times New Roman" w:hAnsi="Times New Roman" w:cs="Times New Roman"/>
        </w:rPr>
        <w:t xml:space="preserve">, </w:t>
      </w:r>
      <w:r w:rsidR="00241BBA">
        <w:rPr>
          <w:rFonts w:ascii="Times New Roman" w:hAnsi="Times New Roman" w:cs="Times New Roman"/>
        </w:rPr>
        <w:t>Франция.</w:t>
      </w:r>
      <w:r w:rsidR="00853CEC">
        <w:rPr>
          <w:rFonts w:ascii="Times New Roman" w:hAnsi="Times New Roman" w:cs="Times New Roman"/>
        </w:rPr>
        <w:t xml:space="preserve"> </w:t>
      </w:r>
      <w:r w:rsidR="00241BBA">
        <w:rPr>
          <w:rFonts w:ascii="Times New Roman" w:hAnsi="Times New Roman" w:cs="Times New Roman"/>
        </w:rPr>
        <w:t xml:space="preserve">Редовен професор в </w:t>
      </w:r>
      <w:r w:rsidR="00241BBA" w:rsidRPr="00DF32DB">
        <w:rPr>
          <w:rFonts w:ascii="Times New Roman" w:hAnsi="Times New Roman" w:cs="Times New Roman"/>
        </w:rPr>
        <w:t>Университет</w:t>
      </w:r>
      <w:r w:rsidR="00241BBA">
        <w:rPr>
          <w:rFonts w:ascii="Times New Roman" w:hAnsi="Times New Roman" w:cs="Times New Roman"/>
        </w:rPr>
        <w:t>а</w:t>
      </w:r>
      <w:r w:rsidR="00241BBA" w:rsidRPr="00DF32DB">
        <w:rPr>
          <w:rFonts w:ascii="Times New Roman" w:hAnsi="Times New Roman" w:cs="Times New Roman"/>
        </w:rPr>
        <w:t xml:space="preserve"> по хранителни технологии, гр. Пловдив</w:t>
      </w:r>
      <w:r w:rsidR="00241BBA">
        <w:rPr>
          <w:rFonts w:ascii="Times New Roman" w:hAnsi="Times New Roman" w:cs="Times New Roman"/>
        </w:rPr>
        <w:t xml:space="preserve">, където чете лекции на студенти от ОКС „Бакалавър“ и ОКС „Магистър“ по 10 учебни дисциплини. Гост-професор в </w:t>
      </w:r>
      <w:r w:rsidR="00241BBA" w:rsidRPr="00DF32DB">
        <w:rPr>
          <w:rFonts w:ascii="Times New Roman" w:hAnsi="Times New Roman" w:cs="Times New Roman"/>
        </w:rPr>
        <w:t>Университет</w:t>
      </w:r>
      <w:r w:rsidR="00241BBA">
        <w:rPr>
          <w:rFonts w:ascii="Times New Roman" w:hAnsi="Times New Roman" w:cs="Times New Roman"/>
        </w:rPr>
        <w:t>а</w:t>
      </w:r>
      <w:r w:rsidR="00241BBA" w:rsidRPr="00DF32DB">
        <w:rPr>
          <w:rFonts w:ascii="Times New Roman" w:hAnsi="Times New Roman" w:cs="Times New Roman"/>
        </w:rPr>
        <w:t xml:space="preserve"> на Западна Македония,</w:t>
      </w:r>
      <w:r w:rsidR="00241BBA">
        <w:rPr>
          <w:rFonts w:ascii="Times New Roman" w:hAnsi="Times New Roman" w:cs="Times New Roman"/>
        </w:rPr>
        <w:t xml:space="preserve"> </w:t>
      </w:r>
      <w:r w:rsidR="00241BBA" w:rsidRPr="00DF32DB">
        <w:rPr>
          <w:rFonts w:ascii="Times New Roman" w:hAnsi="Times New Roman" w:cs="Times New Roman"/>
        </w:rPr>
        <w:t xml:space="preserve">гр. </w:t>
      </w:r>
      <w:r w:rsidR="00241BBA">
        <w:rPr>
          <w:rFonts w:ascii="Times New Roman" w:hAnsi="Times New Roman" w:cs="Times New Roman"/>
        </w:rPr>
        <w:t>Лерин</w:t>
      </w:r>
      <w:r w:rsidR="00241BBA" w:rsidRPr="00DF32DB">
        <w:rPr>
          <w:rFonts w:ascii="Times New Roman" w:hAnsi="Times New Roman" w:cs="Times New Roman"/>
        </w:rPr>
        <w:t>, Гърция</w:t>
      </w:r>
      <w:r w:rsidR="00241BBA">
        <w:rPr>
          <w:rFonts w:ascii="Times New Roman" w:hAnsi="Times New Roman" w:cs="Times New Roman"/>
        </w:rPr>
        <w:t xml:space="preserve">; </w:t>
      </w:r>
      <w:r w:rsidR="00241BBA" w:rsidRPr="00241BBA">
        <w:rPr>
          <w:rFonts w:ascii="Times New Roman" w:hAnsi="Times New Roman" w:cs="Times New Roman"/>
        </w:rPr>
        <w:t>Каунаски</w:t>
      </w:r>
      <w:r w:rsidR="00241BBA">
        <w:rPr>
          <w:rFonts w:ascii="Times New Roman" w:hAnsi="Times New Roman" w:cs="Times New Roman"/>
        </w:rPr>
        <w:t>я</w:t>
      </w:r>
      <w:r w:rsidR="00241BBA" w:rsidRPr="00241BBA">
        <w:rPr>
          <w:rFonts w:ascii="Times New Roman" w:hAnsi="Times New Roman" w:cs="Times New Roman"/>
        </w:rPr>
        <w:t xml:space="preserve"> колеж</w:t>
      </w:r>
      <w:r w:rsidR="00241BBA">
        <w:rPr>
          <w:rFonts w:ascii="Times New Roman" w:hAnsi="Times New Roman" w:cs="Times New Roman"/>
        </w:rPr>
        <w:t xml:space="preserve"> към </w:t>
      </w:r>
      <w:r w:rsidR="00241BBA" w:rsidRPr="00241BBA">
        <w:rPr>
          <w:rFonts w:ascii="Times New Roman" w:hAnsi="Times New Roman" w:cs="Times New Roman"/>
        </w:rPr>
        <w:t>Университет</w:t>
      </w:r>
      <w:r w:rsidR="00241BBA">
        <w:rPr>
          <w:rFonts w:ascii="Times New Roman" w:hAnsi="Times New Roman" w:cs="Times New Roman"/>
        </w:rPr>
        <w:t>а</w:t>
      </w:r>
      <w:r w:rsidR="00241BBA" w:rsidRPr="00241BBA">
        <w:rPr>
          <w:rFonts w:ascii="Times New Roman" w:hAnsi="Times New Roman" w:cs="Times New Roman"/>
        </w:rPr>
        <w:t xml:space="preserve"> за приложни науки, </w:t>
      </w:r>
      <w:r w:rsidR="00241BBA">
        <w:rPr>
          <w:rFonts w:ascii="Times New Roman" w:hAnsi="Times New Roman" w:cs="Times New Roman"/>
        </w:rPr>
        <w:t xml:space="preserve">гр. </w:t>
      </w:r>
      <w:r w:rsidR="00241BBA" w:rsidRPr="00241BBA">
        <w:rPr>
          <w:rFonts w:ascii="Times New Roman" w:hAnsi="Times New Roman" w:cs="Times New Roman"/>
        </w:rPr>
        <w:t>Каунас, Литва</w:t>
      </w:r>
      <w:r w:rsidR="00241BBA">
        <w:rPr>
          <w:rFonts w:ascii="Times New Roman" w:hAnsi="Times New Roman" w:cs="Times New Roman"/>
        </w:rPr>
        <w:t>;</w:t>
      </w:r>
      <w:r w:rsidR="00241BBA" w:rsidRPr="00241BBA">
        <w:rPr>
          <w:rFonts w:ascii="Times New Roman" w:hAnsi="Times New Roman" w:cs="Times New Roman"/>
        </w:rPr>
        <w:t xml:space="preserve"> </w:t>
      </w:r>
      <w:r w:rsidR="00241BBA" w:rsidRPr="00DF32DB">
        <w:rPr>
          <w:rFonts w:ascii="Times New Roman" w:hAnsi="Times New Roman" w:cs="Times New Roman"/>
        </w:rPr>
        <w:t>Алматински</w:t>
      </w:r>
      <w:r w:rsidR="00241BBA">
        <w:rPr>
          <w:rFonts w:ascii="Times New Roman" w:hAnsi="Times New Roman" w:cs="Times New Roman"/>
        </w:rPr>
        <w:t>я</w:t>
      </w:r>
      <w:r w:rsidR="00241BBA" w:rsidRPr="00DF32DB">
        <w:rPr>
          <w:rFonts w:ascii="Times New Roman" w:hAnsi="Times New Roman" w:cs="Times New Roman"/>
        </w:rPr>
        <w:t xml:space="preserve"> технологичен университет, гр. Алмати, Казахстан</w:t>
      </w:r>
      <w:r w:rsidR="00241BBA">
        <w:rPr>
          <w:rFonts w:ascii="Times New Roman" w:hAnsi="Times New Roman" w:cs="Times New Roman"/>
        </w:rPr>
        <w:t xml:space="preserve">. Бил е гост-професор в </w:t>
      </w:r>
      <w:r w:rsidR="00241BBA" w:rsidRPr="00DF32DB">
        <w:rPr>
          <w:rFonts w:ascii="Times New Roman" w:hAnsi="Times New Roman" w:cs="Times New Roman"/>
        </w:rPr>
        <w:t>Павлодарски</w:t>
      </w:r>
      <w:r w:rsidR="00241BBA">
        <w:rPr>
          <w:rFonts w:ascii="Times New Roman" w:hAnsi="Times New Roman" w:cs="Times New Roman"/>
        </w:rPr>
        <w:t>я</w:t>
      </w:r>
      <w:r w:rsidR="00241BBA" w:rsidRPr="00DF32DB">
        <w:rPr>
          <w:rFonts w:ascii="Times New Roman" w:hAnsi="Times New Roman" w:cs="Times New Roman"/>
        </w:rPr>
        <w:t xml:space="preserve"> държавен университет „С. Торайг</w:t>
      </w:r>
      <w:r w:rsidR="00241BBA">
        <w:rPr>
          <w:rFonts w:ascii="Times New Roman" w:hAnsi="Times New Roman" w:cs="Times New Roman"/>
        </w:rPr>
        <w:t>и</w:t>
      </w:r>
      <w:r w:rsidR="00241BBA" w:rsidRPr="00DF32DB">
        <w:rPr>
          <w:rFonts w:ascii="Times New Roman" w:hAnsi="Times New Roman" w:cs="Times New Roman"/>
        </w:rPr>
        <w:t>ров“</w:t>
      </w:r>
      <w:r w:rsidR="00241BBA">
        <w:rPr>
          <w:rFonts w:ascii="Times New Roman" w:hAnsi="Times New Roman" w:cs="Times New Roman"/>
        </w:rPr>
        <w:t xml:space="preserve">, </w:t>
      </w:r>
      <w:r w:rsidR="00241BBA" w:rsidRPr="00DF32DB">
        <w:rPr>
          <w:rFonts w:ascii="Times New Roman" w:hAnsi="Times New Roman" w:cs="Times New Roman"/>
        </w:rPr>
        <w:t>гр. Павлодар, Казахстан</w:t>
      </w:r>
      <w:r w:rsidR="00241BBA">
        <w:rPr>
          <w:rFonts w:ascii="Times New Roman" w:hAnsi="Times New Roman" w:cs="Times New Roman"/>
        </w:rPr>
        <w:t>;</w:t>
      </w:r>
      <w:r w:rsidR="00853CEC">
        <w:rPr>
          <w:rFonts w:ascii="Times New Roman" w:hAnsi="Times New Roman" w:cs="Times New Roman"/>
        </w:rPr>
        <w:t xml:space="preserve"> </w:t>
      </w:r>
      <w:r w:rsidR="00241BBA" w:rsidRPr="00DF32DB">
        <w:rPr>
          <w:rFonts w:ascii="Times New Roman" w:hAnsi="Times New Roman" w:cs="Times New Roman"/>
        </w:rPr>
        <w:t>Държав</w:t>
      </w:r>
      <w:r w:rsidR="00241BBA">
        <w:rPr>
          <w:rFonts w:ascii="Times New Roman" w:hAnsi="Times New Roman" w:cs="Times New Roman"/>
        </w:rPr>
        <w:t>ния</w:t>
      </w:r>
      <w:r w:rsidR="00241BBA" w:rsidRPr="00DF32DB">
        <w:rPr>
          <w:rFonts w:ascii="Times New Roman" w:hAnsi="Times New Roman" w:cs="Times New Roman"/>
        </w:rPr>
        <w:t xml:space="preserve"> университет на Семей „Шакарим“, гр. Семей, Казахстан</w:t>
      </w:r>
      <w:r w:rsidR="00241BBA">
        <w:rPr>
          <w:rFonts w:ascii="Times New Roman" w:hAnsi="Times New Roman" w:cs="Times New Roman"/>
        </w:rPr>
        <w:t xml:space="preserve">; </w:t>
      </w:r>
      <w:r w:rsidR="00241BBA" w:rsidRPr="00DF32DB">
        <w:rPr>
          <w:rFonts w:ascii="Times New Roman" w:hAnsi="Times New Roman" w:cs="Times New Roman"/>
        </w:rPr>
        <w:t>Алматински</w:t>
      </w:r>
      <w:r w:rsidR="00241BBA">
        <w:rPr>
          <w:rFonts w:ascii="Times New Roman" w:hAnsi="Times New Roman" w:cs="Times New Roman"/>
        </w:rPr>
        <w:t>я</w:t>
      </w:r>
      <w:r w:rsidR="00241BBA" w:rsidRPr="00DF32DB">
        <w:rPr>
          <w:rFonts w:ascii="Times New Roman" w:hAnsi="Times New Roman" w:cs="Times New Roman"/>
        </w:rPr>
        <w:t xml:space="preserve"> технологичен университет, гр. Алмати, Казахстан</w:t>
      </w:r>
      <w:r w:rsidR="00241BBA">
        <w:rPr>
          <w:rFonts w:ascii="Times New Roman" w:hAnsi="Times New Roman" w:cs="Times New Roman"/>
        </w:rPr>
        <w:t>; Католическия университетски колеж на Сейнт Льовен (КаХо)</w:t>
      </w:r>
      <w:r w:rsidR="00241BBA" w:rsidRPr="00241BBA">
        <w:rPr>
          <w:rFonts w:ascii="Times New Roman" w:hAnsi="Times New Roman" w:cs="Times New Roman"/>
          <w:lang w:val="ru-RU"/>
        </w:rPr>
        <w:t>, гр</w:t>
      </w:r>
      <w:r w:rsidR="00241BBA">
        <w:rPr>
          <w:rFonts w:ascii="Times New Roman" w:hAnsi="Times New Roman" w:cs="Times New Roman"/>
          <w:lang w:val="ru-RU"/>
        </w:rPr>
        <w:t>.</w:t>
      </w:r>
      <w:r w:rsidR="00241BBA">
        <w:rPr>
          <w:rFonts w:ascii="Times New Roman" w:hAnsi="Times New Roman" w:cs="Times New Roman"/>
        </w:rPr>
        <w:t xml:space="preserve"> Гент, Белгия; </w:t>
      </w:r>
      <w:r w:rsidR="00241BBA" w:rsidRPr="00DF32DB">
        <w:rPr>
          <w:rFonts w:ascii="Times New Roman" w:hAnsi="Times New Roman" w:cs="Times New Roman"/>
        </w:rPr>
        <w:t>Биологически</w:t>
      </w:r>
      <w:r w:rsidR="00241BBA">
        <w:rPr>
          <w:rFonts w:ascii="Times New Roman" w:hAnsi="Times New Roman" w:cs="Times New Roman"/>
        </w:rPr>
        <w:t>я</w:t>
      </w:r>
      <w:r w:rsidR="00241BBA" w:rsidRPr="00DF32DB">
        <w:rPr>
          <w:rFonts w:ascii="Times New Roman" w:hAnsi="Times New Roman" w:cs="Times New Roman"/>
        </w:rPr>
        <w:t xml:space="preserve"> факултет</w:t>
      </w:r>
      <w:r w:rsidR="00241BBA">
        <w:rPr>
          <w:rFonts w:ascii="Times New Roman" w:hAnsi="Times New Roman" w:cs="Times New Roman"/>
        </w:rPr>
        <w:t xml:space="preserve"> на</w:t>
      </w:r>
      <w:r w:rsidR="00241BBA" w:rsidRPr="00DF32DB">
        <w:rPr>
          <w:rFonts w:ascii="Times New Roman" w:hAnsi="Times New Roman" w:cs="Times New Roman"/>
        </w:rPr>
        <w:t xml:space="preserve"> Пловдивски</w:t>
      </w:r>
      <w:r w:rsidR="00241BBA">
        <w:rPr>
          <w:rFonts w:ascii="Times New Roman" w:hAnsi="Times New Roman" w:cs="Times New Roman"/>
        </w:rPr>
        <w:t>я</w:t>
      </w:r>
      <w:r w:rsidR="00241BBA" w:rsidRPr="00DF32DB">
        <w:rPr>
          <w:rFonts w:ascii="Times New Roman" w:hAnsi="Times New Roman" w:cs="Times New Roman"/>
        </w:rPr>
        <w:t xml:space="preserve"> университет „Паисий Хилендарски“, гр. Пловдив, България</w:t>
      </w:r>
      <w:r w:rsidR="00241BBA">
        <w:rPr>
          <w:rFonts w:ascii="Times New Roman" w:hAnsi="Times New Roman" w:cs="Times New Roman"/>
        </w:rPr>
        <w:t>.</w:t>
      </w:r>
    </w:p>
    <w:p w14:paraId="5C539C53" w14:textId="24C6BB2E" w:rsidR="00025EF8" w:rsidRDefault="00241BBA" w:rsidP="00853C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Ръководил е осем</w:t>
      </w:r>
      <w:r w:rsidR="00E24BA3">
        <w:rPr>
          <w:rFonts w:ascii="Times New Roman" w:hAnsi="Times New Roman" w:cs="Times New Roman"/>
        </w:rPr>
        <w:t xml:space="preserve"> (</w:t>
      </w:r>
      <w:r w:rsidR="00E24BA3">
        <w:rPr>
          <w:rFonts w:ascii="Times New Roman" w:hAnsi="Times New Roman" w:cs="Times New Roman"/>
        </w:rPr>
        <w:t xml:space="preserve">3 </w:t>
      </w:r>
      <w:r w:rsidR="00E24BA3" w:rsidRPr="00DF32DB">
        <w:rPr>
          <w:rFonts w:ascii="Times New Roman" w:hAnsi="Times New Roman" w:cs="Times New Roman"/>
        </w:rPr>
        <w:t xml:space="preserve">български </w:t>
      </w:r>
      <w:r w:rsidR="00E24BA3">
        <w:rPr>
          <w:rFonts w:ascii="Times New Roman" w:hAnsi="Times New Roman" w:cs="Times New Roman"/>
        </w:rPr>
        <w:t xml:space="preserve">и 5 </w:t>
      </w:r>
      <w:r w:rsidR="00E24BA3" w:rsidRPr="00DF32DB">
        <w:rPr>
          <w:rFonts w:ascii="Times New Roman" w:hAnsi="Times New Roman" w:cs="Times New Roman"/>
        </w:rPr>
        <w:t>чуждестранни</w:t>
      </w:r>
      <w:r w:rsidR="00E24B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редовни докторанта успешно защитили ОНС „Доктор“.</w:t>
      </w:r>
      <w:r w:rsidR="00853CEC">
        <w:rPr>
          <w:rFonts w:ascii="Times New Roman" w:hAnsi="Times New Roman" w:cs="Times New Roman"/>
        </w:rPr>
        <w:t xml:space="preserve"> </w:t>
      </w:r>
      <w:r w:rsidR="00164A85" w:rsidRPr="00FB2C48">
        <w:rPr>
          <w:rFonts w:ascii="Times New Roman" w:hAnsi="Times New Roman" w:cs="Times New Roman"/>
        </w:rPr>
        <w:t xml:space="preserve">Автор и съавтор е на </w:t>
      </w:r>
      <w:r w:rsidR="00FB2C48" w:rsidRPr="00FB2C48">
        <w:rPr>
          <w:rFonts w:ascii="Times New Roman" w:hAnsi="Times New Roman" w:cs="Times New Roman"/>
        </w:rPr>
        <w:t>повече от</w:t>
      </w:r>
      <w:r w:rsidR="00164A85" w:rsidRPr="00FB2C48">
        <w:rPr>
          <w:rFonts w:ascii="Times New Roman" w:hAnsi="Times New Roman" w:cs="Times New Roman"/>
        </w:rPr>
        <w:t xml:space="preserve"> </w:t>
      </w:r>
      <w:r w:rsidR="00FB2C48" w:rsidRPr="00FB2C48">
        <w:rPr>
          <w:rFonts w:ascii="Times New Roman" w:hAnsi="Times New Roman" w:cs="Times New Roman"/>
        </w:rPr>
        <w:t>22</w:t>
      </w:r>
      <w:r w:rsidR="00164A85" w:rsidRPr="00FB2C48">
        <w:rPr>
          <w:rFonts w:ascii="Times New Roman" w:hAnsi="Times New Roman" w:cs="Times New Roman"/>
        </w:rPr>
        <w:t xml:space="preserve">0 научни труда, от които </w:t>
      </w:r>
      <w:r w:rsidR="00FB2C48" w:rsidRPr="00FB2C48">
        <w:rPr>
          <w:rFonts w:ascii="Times New Roman" w:hAnsi="Times New Roman" w:cs="Times New Roman"/>
        </w:rPr>
        <w:t xml:space="preserve">199 научни статии и доклади в пълен текст, </w:t>
      </w:r>
      <w:r w:rsidR="00164A85" w:rsidRPr="00FB2C48">
        <w:rPr>
          <w:rFonts w:ascii="Times New Roman" w:hAnsi="Times New Roman" w:cs="Times New Roman"/>
        </w:rPr>
        <w:t xml:space="preserve">публикувани в специализирани списания и сборници. Автор и съавтор е на </w:t>
      </w:r>
      <w:r w:rsidR="00FB2C48">
        <w:rPr>
          <w:rFonts w:ascii="Times New Roman" w:hAnsi="Times New Roman" w:cs="Times New Roman"/>
        </w:rPr>
        <w:t>15</w:t>
      </w:r>
      <w:r w:rsidR="00164A85" w:rsidRPr="00FB2C48">
        <w:rPr>
          <w:rFonts w:ascii="Times New Roman" w:hAnsi="Times New Roman" w:cs="Times New Roman"/>
        </w:rPr>
        <w:t xml:space="preserve"> учебници, ръководства и учебни помагала. Има повече от </w:t>
      </w:r>
      <w:r w:rsidR="00FF47CC" w:rsidRPr="00FB2C48">
        <w:rPr>
          <w:rFonts w:ascii="Times New Roman" w:hAnsi="Times New Roman" w:cs="Times New Roman"/>
        </w:rPr>
        <w:t>7</w:t>
      </w:r>
      <w:r w:rsidR="00FB2C48">
        <w:rPr>
          <w:rFonts w:ascii="Times New Roman" w:hAnsi="Times New Roman" w:cs="Times New Roman"/>
        </w:rPr>
        <w:t>4</w:t>
      </w:r>
      <w:r w:rsidR="00FF47CC" w:rsidRPr="00FB2C48">
        <w:rPr>
          <w:rFonts w:ascii="Times New Roman" w:hAnsi="Times New Roman" w:cs="Times New Roman"/>
        </w:rPr>
        <w:t>0</w:t>
      </w:r>
      <w:r w:rsidR="00164A85" w:rsidRPr="00FB2C48">
        <w:rPr>
          <w:rFonts w:ascii="Times New Roman" w:hAnsi="Times New Roman" w:cs="Times New Roman"/>
        </w:rPr>
        <w:t xml:space="preserve"> цитирания</w:t>
      </w:r>
      <w:r w:rsidR="006F51B7" w:rsidRPr="00FB2C48">
        <w:rPr>
          <w:rFonts w:ascii="Times New Roman" w:hAnsi="Times New Roman" w:cs="Times New Roman"/>
        </w:rPr>
        <w:t xml:space="preserve"> и </w:t>
      </w:r>
      <w:r w:rsidR="006F51B7" w:rsidRPr="00FB2C48">
        <w:rPr>
          <w:rFonts w:ascii="Times New Roman" w:hAnsi="Times New Roman" w:cs="Times New Roman"/>
          <w:i/>
          <w:iCs/>
        </w:rPr>
        <w:t>h-index</w:t>
      </w:r>
      <w:r w:rsidR="006F51B7" w:rsidRPr="00FB2C48">
        <w:rPr>
          <w:rFonts w:ascii="Times New Roman" w:hAnsi="Times New Roman" w:cs="Times New Roman"/>
        </w:rPr>
        <w:t xml:space="preserve"> – </w:t>
      </w:r>
      <w:r w:rsidR="00FF47CC" w:rsidRPr="00FB2C48">
        <w:rPr>
          <w:rFonts w:ascii="Times New Roman" w:hAnsi="Times New Roman" w:cs="Times New Roman"/>
        </w:rPr>
        <w:t>14</w:t>
      </w:r>
      <w:r w:rsidR="006F51B7" w:rsidRPr="00FB2C48">
        <w:rPr>
          <w:rFonts w:ascii="Times New Roman" w:hAnsi="Times New Roman" w:cs="Times New Roman"/>
        </w:rPr>
        <w:t xml:space="preserve"> (202</w:t>
      </w:r>
      <w:r w:rsidR="00FF47CC" w:rsidRPr="00FB2C48">
        <w:rPr>
          <w:rFonts w:ascii="Times New Roman" w:hAnsi="Times New Roman" w:cs="Times New Roman"/>
        </w:rPr>
        <w:t>3</w:t>
      </w:r>
      <w:r w:rsidR="006F51B7" w:rsidRPr="00FB2C48">
        <w:rPr>
          <w:rFonts w:ascii="Times New Roman" w:hAnsi="Times New Roman" w:cs="Times New Roman"/>
        </w:rPr>
        <w:t>г.)</w:t>
      </w:r>
      <w:r w:rsidR="00164A85" w:rsidRPr="00FB2C48">
        <w:rPr>
          <w:rFonts w:ascii="Times New Roman" w:hAnsi="Times New Roman" w:cs="Times New Roman"/>
        </w:rPr>
        <w:t xml:space="preserve">. </w:t>
      </w:r>
      <w:r w:rsidR="00853CEC">
        <w:rPr>
          <w:rFonts w:ascii="Times New Roman" w:hAnsi="Times New Roman" w:cs="Times New Roman"/>
        </w:rPr>
        <w:t xml:space="preserve">Главен редактор </w:t>
      </w:r>
      <w:r w:rsidR="00E24BA3">
        <w:rPr>
          <w:rFonts w:ascii="Times New Roman" w:hAnsi="Times New Roman" w:cs="Times New Roman"/>
        </w:rPr>
        <w:t xml:space="preserve">е </w:t>
      </w:r>
      <w:r w:rsidR="00853CEC">
        <w:rPr>
          <w:rFonts w:ascii="Times New Roman" w:hAnsi="Times New Roman" w:cs="Times New Roman"/>
        </w:rPr>
        <w:t xml:space="preserve">на 2 научни списания реферирани в </w:t>
      </w:r>
      <w:r w:rsidR="00853CEC">
        <w:rPr>
          <w:rFonts w:ascii="Times New Roman" w:hAnsi="Times New Roman" w:cs="Times New Roman"/>
          <w:lang w:val="en-US"/>
        </w:rPr>
        <w:t>Scopus</w:t>
      </w:r>
      <w:r w:rsidR="00853CEC">
        <w:rPr>
          <w:rFonts w:ascii="Times New Roman" w:hAnsi="Times New Roman" w:cs="Times New Roman"/>
        </w:rPr>
        <w:t xml:space="preserve"> и</w:t>
      </w:r>
      <w:r w:rsidR="00853CEC" w:rsidRPr="00853CEC">
        <w:rPr>
          <w:rFonts w:ascii="Times New Roman" w:hAnsi="Times New Roman" w:cs="Times New Roman"/>
          <w:lang w:val="ru-RU"/>
        </w:rPr>
        <w:t xml:space="preserve"> </w:t>
      </w:r>
      <w:r w:rsidR="00853CEC">
        <w:rPr>
          <w:rFonts w:ascii="Times New Roman" w:hAnsi="Times New Roman" w:cs="Times New Roman"/>
          <w:lang w:val="en-US"/>
        </w:rPr>
        <w:t>Web</w:t>
      </w:r>
      <w:r w:rsidR="00853CEC" w:rsidRPr="00853CEC">
        <w:rPr>
          <w:rFonts w:ascii="Times New Roman" w:hAnsi="Times New Roman" w:cs="Times New Roman"/>
          <w:lang w:val="ru-RU"/>
        </w:rPr>
        <w:t xml:space="preserve"> </w:t>
      </w:r>
      <w:r w:rsidR="00853CEC">
        <w:rPr>
          <w:rFonts w:ascii="Times New Roman" w:hAnsi="Times New Roman" w:cs="Times New Roman"/>
          <w:lang w:val="en-US"/>
        </w:rPr>
        <w:t>of</w:t>
      </w:r>
      <w:r w:rsidR="00853CEC" w:rsidRPr="00853CEC">
        <w:rPr>
          <w:rFonts w:ascii="Times New Roman" w:hAnsi="Times New Roman" w:cs="Times New Roman"/>
          <w:lang w:val="ru-RU"/>
        </w:rPr>
        <w:t xml:space="preserve"> </w:t>
      </w:r>
      <w:r w:rsidR="00853CEC">
        <w:rPr>
          <w:rFonts w:ascii="Times New Roman" w:hAnsi="Times New Roman" w:cs="Times New Roman"/>
          <w:lang w:val="en-US"/>
        </w:rPr>
        <w:t>Science</w:t>
      </w:r>
      <w:r w:rsidR="00E24BA3">
        <w:rPr>
          <w:rFonts w:ascii="Times New Roman" w:hAnsi="Times New Roman" w:cs="Times New Roman"/>
        </w:rPr>
        <w:t>.</w:t>
      </w:r>
      <w:r w:rsidR="00853CEC">
        <w:rPr>
          <w:rFonts w:ascii="Times New Roman" w:hAnsi="Times New Roman" w:cs="Times New Roman"/>
          <w:lang w:val="ru-RU"/>
        </w:rPr>
        <w:t xml:space="preserve"> Ч</w:t>
      </w:r>
      <w:r w:rsidR="00853CEC">
        <w:rPr>
          <w:rFonts w:ascii="Times New Roman" w:hAnsi="Times New Roman" w:cs="Times New Roman"/>
        </w:rPr>
        <w:t>лен е на</w:t>
      </w:r>
      <w:r w:rsidR="00853CEC" w:rsidRPr="00DF32DB">
        <w:rPr>
          <w:rFonts w:ascii="Times New Roman" w:hAnsi="Times New Roman" w:cs="Times New Roman"/>
        </w:rPr>
        <w:t xml:space="preserve"> редколегии</w:t>
      </w:r>
      <w:r w:rsidR="00853CEC">
        <w:rPr>
          <w:rFonts w:ascii="Times New Roman" w:hAnsi="Times New Roman" w:cs="Times New Roman"/>
        </w:rPr>
        <w:t>те на други</w:t>
      </w:r>
      <w:r w:rsidR="00853CEC" w:rsidRPr="00DF32DB">
        <w:rPr>
          <w:rFonts w:ascii="Times New Roman" w:hAnsi="Times New Roman" w:cs="Times New Roman"/>
        </w:rPr>
        <w:t xml:space="preserve"> </w:t>
      </w:r>
      <w:r w:rsidR="00853CEC">
        <w:rPr>
          <w:rFonts w:ascii="Times New Roman" w:hAnsi="Times New Roman" w:cs="Times New Roman"/>
        </w:rPr>
        <w:t xml:space="preserve">6 научни издания </w:t>
      </w:r>
      <w:r w:rsidR="00853CEC" w:rsidRPr="00DF32DB">
        <w:rPr>
          <w:rFonts w:ascii="Times New Roman" w:hAnsi="Times New Roman" w:cs="Times New Roman"/>
        </w:rPr>
        <w:t xml:space="preserve">в чужбина </w:t>
      </w:r>
      <w:r w:rsidR="00853CEC">
        <w:rPr>
          <w:rFonts w:ascii="Times New Roman" w:hAnsi="Times New Roman" w:cs="Times New Roman"/>
        </w:rPr>
        <w:t>и</w:t>
      </w:r>
      <w:r w:rsidR="00853CEC" w:rsidRPr="00DF32DB">
        <w:rPr>
          <w:rFonts w:ascii="Times New Roman" w:hAnsi="Times New Roman" w:cs="Times New Roman"/>
        </w:rPr>
        <w:t xml:space="preserve"> България</w:t>
      </w:r>
      <w:r w:rsidR="00853CEC">
        <w:rPr>
          <w:rFonts w:ascii="Times New Roman" w:hAnsi="Times New Roman" w:cs="Times New Roman"/>
        </w:rPr>
        <w:t>.</w:t>
      </w:r>
    </w:p>
    <w:p w14:paraId="1FC80188" w14:textId="6CF853B8" w:rsidR="00E23ABF" w:rsidRDefault="0077699A" w:rsidP="00853C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DF32DB" w:rsidRPr="00DF32DB">
        <w:rPr>
          <w:rFonts w:ascii="Times New Roman" w:hAnsi="Times New Roman" w:cs="Times New Roman"/>
        </w:rPr>
        <w:t xml:space="preserve">лен на </w:t>
      </w:r>
      <w:r>
        <w:rPr>
          <w:rFonts w:ascii="Times New Roman" w:hAnsi="Times New Roman" w:cs="Times New Roman"/>
        </w:rPr>
        <w:t xml:space="preserve">Академичния съвет на УХТ, гр. Пловдив и на </w:t>
      </w:r>
      <w:r w:rsidR="00DF32DB" w:rsidRPr="00DF32DB">
        <w:rPr>
          <w:rFonts w:ascii="Times New Roman" w:hAnsi="Times New Roman" w:cs="Times New Roman"/>
        </w:rPr>
        <w:t>Факултет</w:t>
      </w:r>
      <w:r>
        <w:rPr>
          <w:rFonts w:ascii="Times New Roman" w:hAnsi="Times New Roman" w:cs="Times New Roman"/>
        </w:rPr>
        <w:t xml:space="preserve">ния </w:t>
      </w:r>
      <w:r w:rsidR="00DF32DB" w:rsidRPr="00DF32DB">
        <w:rPr>
          <w:rFonts w:ascii="Times New Roman" w:hAnsi="Times New Roman" w:cs="Times New Roman"/>
        </w:rPr>
        <w:t>съвет на Технологичен факултет</w:t>
      </w:r>
      <w:r>
        <w:rPr>
          <w:rFonts w:ascii="Times New Roman" w:hAnsi="Times New Roman" w:cs="Times New Roman"/>
        </w:rPr>
        <w:t>.</w:t>
      </w:r>
      <w:r w:rsidR="002314AA" w:rsidRPr="002314AA">
        <w:t xml:space="preserve"> </w:t>
      </w:r>
      <w:r>
        <w:rPr>
          <w:rFonts w:ascii="Times New Roman" w:hAnsi="Times New Roman" w:cs="Times New Roman"/>
        </w:rPr>
        <w:t>Член</w:t>
      </w:r>
      <w:r w:rsidR="00E24BA3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 xml:space="preserve"> на</w:t>
      </w:r>
      <w:r w:rsidRPr="0077699A">
        <w:t xml:space="preserve"> </w:t>
      </w:r>
      <w:r w:rsidRPr="0077699A">
        <w:rPr>
          <w:rFonts w:ascii="Times New Roman" w:hAnsi="Times New Roman" w:cs="Times New Roman"/>
        </w:rPr>
        <w:t>Консултативния съвет по риба и рибни продукти към министъра на земеделието и храните</w:t>
      </w:r>
      <w:r>
        <w:rPr>
          <w:rFonts w:ascii="Times New Roman" w:hAnsi="Times New Roman" w:cs="Times New Roman"/>
        </w:rPr>
        <w:t xml:space="preserve">. Член </w:t>
      </w:r>
      <w:r w:rsidR="00E24BA3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на експертния съвет на Асоциацията на месопреработвател</w:t>
      </w:r>
      <w:r w:rsidR="00E23AB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</w:t>
      </w:r>
      <w:r w:rsidR="00E23ABF">
        <w:rPr>
          <w:rFonts w:ascii="Times New Roman" w:hAnsi="Times New Roman" w:cs="Times New Roman"/>
        </w:rPr>
        <w:t xml:space="preserve">е в България; Асоцииран член на </w:t>
      </w:r>
      <w:r w:rsidR="00E23ABF" w:rsidRPr="00E23ABF">
        <w:rPr>
          <w:rFonts w:ascii="Times New Roman" w:hAnsi="Times New Roman" w:cs="Times New Roman"/>
        </w:rPr>
        <w:t>Асоциация на производителите на рибни продукти</w:t>
      </w:r>
      <w:r w:rsidR="00E23ABF">
        <w:rPr>
          <w:rFonts w:ascii="Times New Roman" w:hAnsi="Times New Roman" w:cs="Times New Roman"/>
        </w:rPr>
        <w:t xml:space="preserve"> БГ ФИШ. Член</w:t>
      </w:r>
      <w:r w:rsidR="00E24BA3">
        <w:rPr>
          <w:rFonts w:ascii="Times New Roman" w:hAnsi="Times New Roman" w:cs="Times New Roman"/>
        </w:rPr>
        <w:t xml:space="preserve"> е</w:t>
      </w:r>
      <w:r w:rsidR="00E23ABF">
        <w:rPr>
          <w:rFonts w:ascii="Times New Roman" w:hAnsi="Times New Roman" w:cs="Times New Roman"/>
        </w:rPr>
        <w:t xml:space="preserve"> на Съюза на учените в България</w:t>
      </w:r>
      <w:r w:rsidR="00AD08CE">
        <w:rPr>
          <w:rFonts w:ascii="Times New Roman" w:hAnsi="Times New Roman" w:cs="Times New Roman"/>
        </w:rPr>
        <w:t xml:space="preserve"> и </w:t>
      </w:r>
      <w:r w:rsidR="002314AA" w:rsidRPr="002314AA">
        <w:rPr>
          <w:rFonts w:ascii="Times New Roman" w:hAnsi="Times New Roman" w:cs="Times New Roman"/>
        </w:rPr>
        <w:t>на групата контактни лица към Световните конгреси по наука и технология за месото (от 2004 г.)</w:t>
      </w:r>
      <w:r w:rsidR="002314AA">
        <w:rPr>
          <w:rFonts w:ascii="Times New Roman" w:hAnsi="Times New Roman" w:cs="Times New Roman"/>
        </w:rPr>
        <w:t>.</w:t>
      </w:r>
      <w:r w:rsidR="00E23ABF">
        <w:rPr>
          <w:rFonts w:ascii="Times New Roman" w:hAnsi="Times New Roman" w:cs="Times New Roman"/>
        </w:rPr>
        <w:t xml:space="preserve"> </w:t>
      </w:r>
      <w:r w:rsidR="00AD08CE">
        <w:rPr>
          <w:rFonts w:ascii="Times New Roman" w:hAnsi="Times New Roman" w:cs="Times New Roman"/>
        </w:rPr>
        <w:t>Има</w:t>
      </w:r>
      <w:r w:rsidR="002314AA" w:rsidRPr="00DF32DB">
        <w:rPr>
          <w:rFonts w:ascii="Times New Roman" w:hAnsi="Times New Roman" w:cs="Times New Roman"/>
        </w:rPr>
        <w:t xml:space="preserve"> пълна проектантска правоспособност към КИИП</w:t>
      </w:r>
      <w:r w:rsidR="002314AA">
        <w:rPr>
          <w:rFonts w:ascii="Times New Roman" w:hAnsi="Times New Roman" w:cs="Times New Roman"/>
        </w:rPr>
        <w:t>, Областна колегия - Пловдив</w:t>
      </w:r>
      <w:r w:rsidR="002314AA" w:rsidRPr="00DF32DB">
        <w:rPr>
          <w:rFonts w:ascii="Times New Roman" w:hAnsi="Times New Roman" w:cs="Times New Roman"/>
        </w:rPr>
        <w:t>.</w:t>
      </w:r>
      <w:r w:rsidR="002314AA" w:rsidRPr="002314AA">
        <w:t xml:space="preserve"> </w:t>
      </w:r>
      <w:r w:rsidR="002314AA" w:rsidRPr="002314AA">
        <w:rPr>
          <w:rFonts w:ascii="Times New Roman" w:hAnsi="Times New Roman" w:cs="Times New Roman"/>
        </w:rPr>
        <w:t xml:space="preserve">Експерт </w:t>
      </w:r>
      <w:r w:rsidR="00AD08CE">
        <w:rPr>
          <w:rFonts w:ascii="Times New Roman" w:hAnsi="Times New Roman" w:cs="Times New Roman"/>
        </w:rPr>
        <w:t xml:space="preserve">е </w:t>
      </w:r>
      <w:r w:rsidR="002314AA" w:rsidRPr="002314AA">
        <w:rPr>
          <w:rFonts w:ascii="Times New Roman" w:hAnsi="Times New Roman" w:cs="Times New Roman"/>
        </w:rPr>
        <w:t>по ISO 22000:20</w:t>
      </w:r>
      <w:r w:rsidR="002314AA">
        <w:rPr>
          <w:rFonts w:ascii="Times New Roman" w:hAnsi="Times New Roman" w:cs="Times New Roman"/>
        </w:rPr>
        <w:t>18</w:t>
      </w:r>
      <w:r w:rsidR="002314AA" w:rsidRPr="002314AA">
        <w:rPr>
          <w:rFonts w:ascii="Times New Roman" w:hAnsi="Times New Roman" w:cs="Times New Roman"/>
        </w:rPr>
        <w:t xml:space="preserve"> и</w:t>
      </w:r>
      <w:r w:rsidR="00AD08CE">
        <w:rPr>
          <w:rFonts w:ascii="Times New Roman" w:hAnsi="Times New Roman" w:cs="Times New Roman"/>
        </w:rPr>
        <w:t xml:space="preserve"> е</w:t>
      </w:r>
      <w:r w:rsidR="002314AA" w:rsidRPr="002314AA">
        <w:rPr>
          <w:rFonts w:ascii="Times New Roman" w:hAnsi="Times New Roman" w:cs="Times New Roman"/>
        </w:rPr>
        <w:t xml:space="preserve"> водещ одитор по Безопасност на храните (НАССР системи) </w:t>
      </w:r>
      <w:r w:rsidR="002314AA">
        <w:rPr>
          <w:rFonts w:ascii="Times New Roman" w:hAnsi="Times New Roman" w:cs="Times New Roman"/>
        </w:rPr>
        <w:t>към</w:t>
      </w:r>
      <w:r w:rsidR="002314AA" w:rsidRPr="002314AA">
        <w:rPr>
          <w:rFonts w:ascii="Times New Roman" w:hAnsi="Times New Roman" w:cs="Times New Roman"/>
        </w:rPr>
        <w:t xml:space="preserve"> сертифициращ</w:t>
      </w:r>
      <w:r w:rsidR="002314AA">
        <w:rPr>
          <w:rFonts w:ascii="Times New Roman" w:hAnsi="Times New Roman" w:cs="Times New Roman"/>
        </w:rPr>
        <w:t>ите органи</w:t>
      </w:r>
      <w:r w:rsidR="002314AA" w:rsidRPr="002314AA">
        <w:rPr>
          <w:rFonts w:ascii="Times New Roman" w:hAnsi="Times New Roman" w:cs="Times New Roman"/>
        </w:rPr>
        <w:t xml:space="preserve"> “Bureau Vertas Sertification” S.A. </w:t>
      </w:r>
      <w:r w:rsidR="002314AA">
        <w:rPr>
          <w:rFonts w:ascii="Times New Roman" w:hAnsi="Times New Roman" w:cs="Times New Roman"/>
        </w:rPr>
        <w:t xml:space="preserve">и </w:t>
      </w:r>
      <w:r w:rsidR="002314AA" w:rsidRPr="002314AA">
        <w:rPr>
          <w:rFonts w:ascii="Times New Roman" w:hAnsi="Times New Roman" w:cs="Times New Roman"/>
        </w:rPr>
        <w:t>„Сертификация” ЕАД.</w:t>
      </w:r>
      <w:r w:rsidR="00853CEC">
        <w:rPr>
          <w:rFonts w:ascii="Times New Roman" w:hAnsi="Times New Roman" w:cs="Times New Roman"/>
        </w:rPr>
        <w:t xml:space="preserve"> </w:t>
      </w:r>
      <w:r w:rsidR="00AD08CE">
        <w:rPr>
          <w:rFonts w:ascii="Times New Roman" w:hAnsi="Times New Roman" w:cs="Times New Roman"/>
        </w:rPr>
        <w:t>Разработил е</w:t>
      </w:r>
      <w:r w:rsidR="00E23ABF">
        <w:rPr>
          <w:rFonts w:ascii="Times New Roman" w:hAnsi="Times New Roman" w:cs="Times New Roman"/>
        </w:rPr>
        <w:t xml:space="preserve"> повече от 220</w:t>
      </w:r>
      <w:r w:rsidR="00DF32DB" w:rsidRPr="00DF32DB">
        <w:rPr>
          <w:rFonts w:ascii="Times New Roman" w:hAnsi="Times New Roman" w:cs="Times New Roman"/>
        </w:rPr>
        <w:t xml:space="preserve"> технологии за производство на месни и рибни продукти</w:t>
      </w:r>
      <w:r w:rsidR="00E23ABF">
        <w:rPr>
          <w:rFonts w:ascii="Times New Roman" w:hAnsi="Times New Roman" w:cs="Times New Roman"/>
        </w:rPr>
        <w:t xml:space="preserve">. </w:t>
      </w:r>
      <w:r w:rsidR="00853CEC">
        <w:rPr>
          <w:rFonts w:ascii="Times New Roman" w:hAnsi="Times New Roman" w:cs="Times New Roman"/>
        </w:rPr>
        <w:t>И</w:t>
      </w:r>
      <w:r w:rsidR="00E23ABF">
        <w:rPr>
          <w:rFonts w:ascii="Times New Roman" w:hAnsi="Times New Roman" w:cs="Times New Roman"/>
        </w:rPr>
        <w:t>ма повече от 270 вн</w:t>
      </w:r>
      <w:r w:rsidR="00DF32DB" w:rsidRPr="00DF32DB">
        <w:rPr>
          <w:rFonts w:ascii="Times New Roman" w:hAnsi="Times New Roman" w:cs="Times New Roman"/>
        </w:rPr>
        <w:t>едрявания</w:t>
      </w:r>
      <w:r w:rsidR="00E23ABF">
        <w:rPr>
          <w:rFonts w:ascii="Times New Roman" w:hAnsi="Times New Roman" w:cs="Times New Roman"/>
        </w:rPr>
        <w:t xml:space="preserve">, в т.ч. на: </w:t>
      </w:r>
      <w:r w:rsidR="00DF32DB" w:rsidRPr="00DF32DB">
        <w:rPr>
          <w:rFonts w:ascii="Times New Roman" w:hAnsi="Times New Roman" w:cs="Times New Roman"/>
        </w:rPr>
        <w:t xml:space="preserve">25 </w:t>
      </w:r>
      <w:r w:rsidR="002314AA">
        <w:rPr>
          <w:rFonts w:ascii="Times New Roman" w:hAnsi="Times New Roman" w:cs="Times New Roman"/>
        </w:rPr>
        <w:t>с</w:t>
      </w:r>
      <w:r w:rsidR="00DF32DB" w:rsidRPr="00DF32DB">
        <w:rPr>
          <w:rFonts w:ascii="Times New Roman" w:hAnsi="Times New Roman" w:cs="Times New Roman"/>
        </w:rPr>
        <w:t>истеми за самоконтрол основани на Добрите производствени и хигиенни практики</w:t>
      </w:r>
      <w:r w:rsidR="00E23ABF">
        <w:rPr>
          <w:rFonts w:ascii="Times New Roman" w:hAnsi="Times New Roman" w:cs="Times New Roman"/>
        </w:rPr>
        <w:t xml:space="preserve">; 35 </w:t>
      </w:r>
      <w:r w:rsidR="00DF32DB" w:rsidRPr="00DF32DB">
        <w:rPr>
          <w:rFonts w:ascii="Times New Roman" w:hAnsi="Times New Roman" w:cs="Times New Roman"/>
        </w:rPr>
        <w:t>НАССР системи и И</w:t>
      </w:r>
      <w:r w:rsidR="00E23ABF">
        <w:rPr>
          <w:rFonts w:ascii="Times New Roman" w:hAnsi="Times New Roman" w:cs="Times New Roman"/>
        </w:rPr>
        <w:t>нтегрирани системи за управление на качеството и безопасността на храните; над 250</w:t>
      </w:r>
      <w:r w:rsidR="002314AA">
        <w:rPr>
          <w:rFonts w:ascii="Times New Roman" w:hAnsi="Times New Roman" w:cs="Times New Roman"/>
        </w:rPr>
        <w:t xml:space="preserve"> т</w:t>
      </w:r>
      <w:r w:rsidR="00DF32DB" w:rsidRPr="00DF32DB">
        <w:rPr>
          <w:rFonts w:ascii="Times New Roman" w:hAnsi="Times New Roman" w:cs="Times New Roman"/>
        </w:rPr>
        <w:t xml:space="preserve">ехнически инвестиционни проекта </w:t>
      </w:r>
      <w:r w:rsidR="00E23ABF" w:rsidRPr="00DF32DB">
        <w:rPr>
          <w:rFonts w:ascii="Times New Roman" w:hAnsi="Times New Roman" w:cs="Times New Roman"/>
        </w:rPr>
        <w:t xml:space="preserve">по част </w:t>
      </w:r>
      <w:r w:rsidR="00E23ABF">
        <w:rPr>
          <w:rFonts w:ascii="Times New Roman" w:hAnsi="Times New Roman" w:cs="Times New Roman"/>
        </w:rPr>
        <w:t>„</w:t>
      </w:r>
      <w:r w:rsidR="00E23ABF" w:rsidRPr="00DF32DB">
        <w:rPr>
          <w:rFonts w:ascii="Times New Roman" w:hAnsi="Times New Roman" w:cs="Times New Roman"/>
        </w:rPr>
        <w:t>Технологи</w:t>
      </w:r>
      <w:r w:rsidR="00E23ABF">
        <w:rPr>
          <w:rFonts w:ascii="Times New Roman" w:hAnsi="Times New Roman" w:cs="Times New Roman"/>
        </w:rPr>
        <w:t>чна“</w:t>
      </w:r>
      <w:r w:rsidR="00E23ABF" w:rsidRPr="00DF32DB">
        <w:rPr>
          <w:rFonts w:ascii="Times New Roman" w:hAnsi="Times New Roman" w:cs="Times New Roman"/>
        </w:rPr>
        <w:t xml:space="preserve"> </w:t>
      </w:r>
      <w:r w:rsidR="00E23ABF">
        <w:rPr>
          <w:rFonts w:ascii="Times New Roman" w:hAnsi="Times New Roman" w:cs="Times New Roman"/>
        </w:rPr>
        <w:t>на</w:t>
      </w:r>
      <w:r w:rsidR="00DF32DB" w:rsidRPr="00DF32DB">
        <w:rPr>
          <w:rFonts w:ascii="Times New Roman" w:hAnsi="Times New Roman" w:cs="Times New Roman"/>
        </w:rPr>
        <w:t xml:space="preserve"> промишлени и търговски обект</w:t>
      </w:r>
      <w:r w:rsidR="00E23ABF">
        <w:rPr>
          <w:rFonts w:ascii="Times New Roman" w:hAnsi="Times New Roman" w:cs="Times New Roman"/>
        </w:rPr>
        <w:t xml:space="preserve">и. Съавтор на </w:t>
      </w:r>
      <w:r w:rsidR="00853CEC">
        <w:rPr>
          <w:rFonts w:ascii="Times New Roman" w:hAnsi="Times New Roman" w:cs="Times New Roman"/>
        </w:rPr>
        <w:t>1 бр.</w:t>
      </w:r>
      <w:r w:rsidR="00E23ABF">
        <w:rPr>
          <w:rFonts w:ascii="Times New Roman" w:hAnsi="Times New Roman" w:cs="Times New Roman"/>
        </w:rPr>
        <w:t xml:space="preserve"> Полезен модел и 3</w:t>
      </w:r>
      <w:r w:rsidR="00853CEC">
        <w:rPr>
          <w:rFonts w:ascii="Times New Roman" w:hAnsi="Times New Roman" w:cs="Times New Roman"/>
        </w:rPr>
        <w:t xml:space="preserve"> бр.</w:t>
      </w:r>
      <w:r w:rsidR="00E23ABF">
        <w:rPr>
          <w:rFonts w:ascii="Times New Roman" w:hAnsi="Times New Roman" w:cs="Times New Roman"/>
        </w:rPr>
        <w:t xml:space="preserve"> Авторски свидетелства.</w:t>
      </w:r>
    </w:p>
    <w:p w14:paraId="3F427E7D" w14:textId="77777777" w:rsidR="00853CEC" w:rsidRDefault="00853CEC" w:rsidP="00853C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Бил е ръководител на</w:t>
      </w:r>
      <w:r w:rsidR="00E23ABF" w:rsidRPr="00DF32DB">
        <w:rPr>
          <w:rFonts w:ascii="Times New Roman" w:hAnsi="Times New Roman" w:cs="Times New Roman"/>
        </w:rPr>
        <w:t xml:space="preserve"> </w:t>
      </w:r>
      <w:r w:rsidR="00E23ABF">
        <w:rPr>
          <w:rFonts w:ascii="Times New Roman" w:hAnsi="Times New Roman" w:cs="Times New Roman"/>
        </w:rPr>
        <w:t>повече от</w:t>
      </w:r>
      <w:r>
        <w:rPr>
          <w:rFonts w:ascii="Times New Roman" w:hAnsi="Times New Roman" w:cs="Times New Roman"/>
        </w:rPr>
        <w:t xml:space="preserve"> </w:t>
      </w:r>
      <w:r w:rsidR="00E23ABF">
        <w:rPr>
          <w:rFonts w:ascii="Times New Roman" w:hAnsi="Times New Roman" w:cs="Times New Roman"/>
        </w:rPr>
        <w:t>10 бр.</w:t>
      </w:r>
      <w:r w:rsidR="00DF32DB" w:rsidRPr="00DF32DB">
        <w:rPr>
          <w:rFonts w:ascii="Times New Roman" w:hAnsi="Times New Roman" w:cs="Times New Roman"/>
        </w:rPr>
        <w:t xml:space="preserve"> национални и международни </w:t>
      </w:r>
      <w:r w:rsidR="00E23ABF">
        <w:rPr>
          <w:rFonts w:ascii="Times New Roman" w:hAnsi="Times New Roman" w:cs="Times New Roman"/>
        </w:rPr>
        <w:t xml:space="preserve">научни </w:t>
      </w:r>
      <w:r w:rsidR="00DF32DB" w:rsidRPr="00DF32DB">
        <w:rPr>
          <w:rFonts w:ascii="Times New Roman" w:hAnsi="Times New Roman" w:cs="Times New Roman"/>
        </w:rPr>
        <w:t xml:space="preserve">проекти </w:t>
      </w:r>
      <w:r w:rsidR="00E23ABF">
        <w:rPr>
          <w:rFonts w:ascii="Times New Roman" w:hAnsi="Times New Roman" w:cs="Times New Roman"/>
        </w:rPr>
        <w:t>и на още толкова е бил член на работния колектив.</w:t>
      </w:r>
      <w:r w:rsidR="00DF32DB" w:rsidRPr="00DF32DB">
        <w:rPr>
          <w:rFonts w:ascii="Times New Roman" w:hAnsi="Times New Roman" w:cs="Times New Roman"/>
        </w:rPr>
        <w:t xml:space="preserve"> </w:t>
      </w:r>
    </w:p>
    <w:p w14:paraId="785425B4" w14:textId="0DB0BBD9" w:rsidR="00DF32DB" w:rsidRPr="00DF32DB" w:rsidRDefault="00DF32DB" w:rsidP="00853CEC">
      <w:pPr>
        <w:ind w:firstLine="720"/>
        <w:jc w:val="both"/>
        <w:rPr>
          <w:rFonts w:ascii="Times New Roman" w:hAnsi="Times New Roman" w:cs="Times New Roman"/>
        </w:rPr>
      </w:pPr>
      <w:r w:rsidRPr="00DF32DB">
        <w:rPr>
          <w:rFonts w:ascii="Times New Roman" w:hAnsi="Times New Roman" w:cs="Times New Roman"/>
        </w:rPr>
        <w:t xml:space="preserve">Лауреат </w:t>
      </w:r>
      <w:r w:rsidR="00AD08CE">
        <w:rPr>
          <w:rFonts w:ascii="Times New Roman" w:hAnsi="Times New Roman" w:cs="Times New Roman"/>
        </w:rPr>
        <w:t xml:space="preserve">е </w:t>
      </w:r>
      <w:bookmarkStart w:id="0" w:name="_GoBack"/>
      <w:bookmarkEnd w:id="0"/>
      <w:r w:rsidRPr="00DF32DB">
        <w:rPr>
          <w:rFonts w:ascii="Times New Roman" w:hAnsi="Times New Roman" w:cs="Times New Roman"/>
        </w:rPr>
        <w:t>на Четвъртите национални награди</w:t>
      </w:r>
      <w:r w:rsidR="002314AA">
        <w:rPr>
          <w:rFonts w:ascii="Times New Roman" w:hAnsi="Times New Roman" w:cs="Times New Roman"/>
        </w:rPr>
        <w:t xml:space="preserve"> </w:t>
      </w:r>
      <w:r w:rsidR="002314AA" w:rsidRPr="00DF32DB">
        <w:rPr>
          <w:rFonts w:ascii="Times New Roman" w:hAnsi="Times New Roman" w:cs="Times New Roman"/>
        </w:rPr>
        <w:t>„Стоян Михайловски“</w:t>
      </w:r>
      <w:r w:rsidRPr="00DF32DB">
        <w:rPr>
          <w:rFonts w:ascii="Times New Roman" w:hAnsi="Times New Roman" w:cs="Times New Roman"/>
        </w:rPr>
        <w:t xml:space="preserve"> </w:t>
      </w:r>
      <w:r w:rsidR="002314AA" w:rsidRPr="00DF32DB">
        <w:rPr>
          <w:rFonts w:ascii="Times New Roman" w:hAnsi="Times New Roman" w:cs="Times New Roman"/>
        </w:rPr>
        <w:t>за</w:t>
      </w:r>
      <w:r w:rsidR="002314AA">
        <w:rPr>
          <w:rFonts w:ascii="Times New Roman" w:hAnsi="Times New Roman" w:cs="Times New Roman"/>
        </w:rPr>
        <w:t xml:space="preserve"> най-добър преподавател през</w:t>
      </w:r>
      <w:r w:rsidR="002314AA" w:rsidRPr="00DF32DB">
        <w:rPr>
          <w:rFonts w:ascii="Times New Roman" w:hAnsi="Times New Roman" w:cs="Times New Roman"/>
        </w:rPr>
        <w:t xml:space="preserve"> 2015 г</w:t>
      </w:r>
      <w:r w:rsidR="002314AA">
        <w:rPr>
          <w:rFonts w:ascii="Times New Roman" w:hAnsi="Times New Roman" w:cs="Times New Roman"/>
        </w:rPr>
        <w:t xml:space="preserve">. в </w:t>
      </w:r>
      <w:r w:rsidRPr="00DF32DB">
        <w:rPr>
          <w:rFonts w:ascii="Times New Roman" w:hAnsi="Times New Roman" w:cs="Times New Roman"/>
        </w:rPr>
        <w:t>категория „Висше образование“</w:t>
      </w:r>
      <w:r w:rsidR="002314AA">
        <w:rPr>
          <w:rFonts w:ascii="Times New Roman" w:hAnsi="Times New Roman" w:cs="Times New Roman"/>
        </w:rPr>
        <w:t>.</w:t>
      </w:r>
    </w:p>
    <w:sectPr w:rsidR="00DF32DB" w:rsidRPr="00DF32DB" w:rsidSect="007C71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6077"/>
    <w:multiLevelType w:val="multilevel"/>
    <w:tmpl w:val="E76A54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C7DEA"/>
    <w:multiLevelType w:val="hybridMultilevel"/>
    <w:tmpl w:val="8B9EAA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E3164AD"/>
    <w:multiLevelType w:val="hybridMultilevel"/>
    <w:tmpl w:val="FEBCFD86"/>
    <w:lvl w:ilvl="0" w:tplc="BBA060E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B18A7B38">
      <w:start w:val="1"/>
      <w:numFmt w:val="bullet"/>
      <w:lvlText w:val="•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1192C"/>
    <w:rsid w:val="0002146B"/>
    <w:rsid w:val="00021F42"/>
    <w:rsid w:val="00025EF8"/>
    <w:rsid w:val="00046005"/>
    <w:rsid w:val="00077B7D"/>
    <w:rsid w:val="00115632"/>
    <w:rsid w:val="001571FD"/>
    <w:rsid w:val="00164A85"/>
    <w:rsid w:val="0016584C"/>
    <w:rsid w:val="00177001"/>
    <w:rsid w:val="00211C3E"/>
    <w:rsid w:val="002243CC"/>
    <w:rsid w:val="002314AA"/>
    <w:rsid w:val="00241BBA"/>
    <w:rsid w:val="00271380"/>
    <w:rsid w:val="0028220D"/>
    <w:rsid w:val="002C53A0"/>
    <w:rsid w:val="003718F3"/>
    <w:rsid w:val="003E5F6B"/>
    <w:rsid w:val="003F191A"/>
    <w:rsid w:val="00411544"/>
    <w:rsid w:val="004E5CCC"/>
    <w:rsid w:val="005C3FB5"/>
    <w:rsid w:val="006F51B7"/>
    <w:rsid w:val="007034A2"/>
    <w:rsid w:val="007134BB"/>
    <w:rsid w:val="007373DB"/>
    <w:rsid w:val="00740B5D"/>
    <w:rsid w:val="00746C6C"/>
    <w:rsid w:val="007540BB"/>
    <w:rsid w:val="00756B37"/>
    <w:rsid w:val="0077699A"/>
    <w:rsid w:val="00783B8A"/>
    <w:rsid w:val="007C7191"/>
    <w:rsid w:val="007F1A61"/>
    <w:rsid w:val="00853CEC"/>
    <w:rsid w:val="008648CB"/>
    <w:rsid w:val="00890ADB"/>
    <w:rsid w:val="008A198B"/>
    <w:rsid w:val="008B08CE"/>
    <w:rsid w:val="008B248C"/>
    <w:rsid w:val="008D3FB7"/>
    <w:rsid w:val="0091556E"/>
    <w:rsid w:val="00921485"/>
    <w:rsid w:val="00961FE5"/>
    <w:rsid w:val="00A555C0"/>
    <w:rsid w:val="00AD08CE"/>
    <w:rsid w:val="00B24D58"/>
    <w:rsid w:val="00B26CB3"/>
    <w:rsid w:val="00B60A73"/>
    <w:rsid w:val="00BD2E10"/>
    <w:rsid w:val="00BF289B"/>
    <w:rsid w:val="00CA30AC"/>
    <w:rsid w:val="00CB1B7E"/>
    <w:rsid w:val="00CD4E6C"/>
    <w:rsid w:val="00D05ED1"/>
    <w:rsid w:val="00D16C4C"/>
    <w:rsid w:val="00D81B86"/>
    <w:rsid w:val="00DA0518"/>
    <w:rsid w:val="00DC6DB3"/>
    <w:rsid w:val="00DF1DF4"/>
    <w:rsid w:val="00DF3167"/>
    <w:rsid w:val="00DF32DB"/>
    <w:rsid w:val="00E23ABF"/>
    <w:rsid w:val="00E24BA3"/>
    <w:rsid w:val="00EC7C94"/>
    <w:rsid w:val="00EE3C11"/>
    <w:rsid w:val="00F27964"/>
    <w:rsid w:val="00F37057"/>
    <w:rsid w:val="00F41C3C"/>
    <w:rsid w:val="00FA4D0E"/>
    <w:rsid w:val="00FB2C48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568C"/>
  <w15:docId w15:val="{F4BDEB66-24BE-46C3-8ED0-8F2AC9AD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1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5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7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4FFEB-5BA4-466B-93F5-ECCE9E6D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Gabrovsky</dc:creator>
  <cp:lastModifiedBy>IIvanov2</cp:lastModifiedBy>
  <cp:revision>3</cp:revision>
  <cp:lastPrinted>2024-01-16T12:37:00Z</cp:lastPrinted>
  <dcterms:created xsi:type="dcterms:W3CDTF">2024-02-07T19:34:00Z</dcterms:created>
  <dcterms:modified xsi:type="dcterms:W3CDTF">2024-02-08T09:08:00Z</dcterms:modified>
</cp:coreProperties>
</file>